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BE865" w14:textId="77777777" w:rsidR="003D6F0D" w:rsidRDefault="003D6F0D">
      <w:pPr>
        <w:rPr>
          <w:rFonts w:ascii="Arial" w:hAnsi="Arial" w:cs="Arial"/>
          <w:lang w:val="en-GB"/>
        </w:rPr>
      </w:pPr>
    </w:p>
    <w:p w14:paraId="586B941C" w14:textId="77777777" w:rsidR="00306A09" w:rsidRPr="00FD5525" w:rsidRDefault="00306A09" w:rsidP="00306A09">
      <w:pPr>
        <w:spacing w:line="276" w:lineRule="auto"/>
        <w:rPr>
          <w:rFonts w:ascii="Calibri" w:hAnsi="Calibri" w:cs="Calibri"/>
          <w:b/>
          <w:bCs/>
          <w:sz w:val="28"/>
          <w:szCs w:val="28"/>
          <w:lang w:val="nl-NL"/>
        </w:rPr>
      </w:pPr>
      <w:r w:rsidRPr="00FD5525">
        <w:rPr>
          <w:rFonts w:ascii="Calibri" w:hAnsi="Calibri" w:cs="Calibri"/>
          <w:b/>
          <w:bCs/>
          <w:sz w:val="28"/>
          <w:szCs w:val="28"/>
          <w:lang w:val="nl-NL"/>
        </w:rPr>
        <w:t>Eneco voegt samen met Insight waarde toe aan de energietransitie</w:t>
      </w:r>
    </w:p>
    <w:p w14:paraId="226C42C5" w14:textId="77777777" w:rsidR="00306A09" w:rsidRDefault="00306A09" w:rsidP="00306A09">
      <w:pPr>
        <w:spacing w:line="276" w:lineRule="auto"/>
        <w:rPr>
          <w:rFonts w:ascii="Calibri" w:hAnsi="Calibri" w:cs="Calibri"/>
          <w:sz w:val="28"/>
          <w:szCs w:val="28"/>
          <w:lang w:val="nl-NL"/>
        </w:rPr>
      </w:pPr>
    </w:p>
    <w:p w14:paraId="21944D8F" w14:textId="77777777" w:rsidR="00306A09" w:rsidRPr="00306A09" w:rsidRDefault="00306A09" w:rsidP="00306A09">
      <w:pPr>
        <w:spacing w:line="276" w:lineRule="auto"/>
        <w:rPr>
          <w:rFonts w:ascii="Calibri" w:hAnsi="Calibri" w:cs="Calibri"/>
          <w:b/>
          <w:bCs/>
          <w:lang w:val="nl-NL"/>
        </w:rPr>
      </w:pPr>
      <w:r w:rsidRPr="00306A09">
        <w:rPr>
          <w:rFonts w:ascii="Calibri" w:hAnsi="Calibri" w:cs="Calibri"/>
          <w:b/>
          <w:bCs/>
          <w:lang w:val="nl-NL"/>
        </w:rPr>
        <w:t>In het kort</w:t>
      </w:r>
    </w:p>
    <w:p w14:paraId="19A658AE" w14:textId="7EE8E311" w:rsidR="00306A09" w:rsidRDefault="00306A09" w:rsidP="00306A09">
      <w:pPr>
        <w:spacing w:line="276" w:lineRule="auto"/>
        <w:rPr>
          <w:rFonts w:ascii="Calibri" w:hAnsi="Calibri" w:cs="Calibri"/>
        </w:rPr>
      </w:pPr>
      <w:r w:rsidRPr="00BB1D43">
        <w:rPr>
          <w:rFonts w:ascii="Calibri" w:hAnsi="Calibri" w:cs="Calibri"/>
          <w:lang w:val="nl-NL"/>
        </w:rPr>
        <w:t xml:space="preserve">IT-innovaties vinden die de energietransitie kunnen ondersteunen was niet waar Eneco Insight in eerste instantie voor benaderde. Toch is het waar men </w:t>
      </w:r>
      <w:r>
        <w:rPr>
          <w:rFonts w:ascii="Calibri" w:hAnsi="Calibri" w:cs="Calibri"/>
          <w:lang w:val="nl-NL"/>
        </w:rPr>
        <w:t xml:space="preserve">nu </w:t>
      </w:r>
      <w:r w:rsidRPr="00BB1D43">
        <w:rPr>
          <w:rFonts w:ascii="Calibri" w:hAnsi="Calibri" w:cs="Calibri"/>
          <w:lang w:val="nl-NL"/>
        </w:rPr>
        <w:t xml:space="preserve">met regelmaat over spart. Van softwareconsolidatie, licentie- en productadvies tot aan het kunnen inzetten van innovaties zoals VR, AR en drones. </w:t>
      </w:r>
    </w:p>
    <w:p w14:paraId="2D962D9C" w14:textId="77777777" w:rsidR="00015466" w:rsidRDefault="00015466" w:rsidP="00306A09">
      <w:pPr>
        <w:spacing w:line="276" w:lineRule="auto"/>
        <w:rPr>
          <w:rFonts w:ascii="Calibri" w:hAnsi="Calibri" w:cs="Calibri"/>
        </w:rPr>
      </w:pPr>
    </w:p>
    <w:p w14:paraId="1DA4CFFF" w14:textId="77777777" w:rsidR="00306A09" w:rsidRPr="00BB1D43" w:rsidRDefault="00306A09" w:rsidP="00306A09">
      <w:pPr>
        <w:pStyle w:val="Lijstalinea"/>
        <w:numPr>
          <w:ilvl w:val="0"/>
          <w:numId w:val="8"/>
        </w:numPr>
        <w:spacing w:after="0" w:line="276" w:lineRule="auto"/>
        <w:rPr>
          <w:rFonts w:ascii="Arial" w:hAnsi="Arial" w:cs="Arial"/>
          <w:sz w:val="20"/>
          <w:szCs w:val="20"/>
          <w:lang w:val="nl-NL"/>
        </w:rPr>
      </w:pPr>
      <w:r w:rsidRPr="00BB1D43">
        <w:rPr>
          <w:rFonts w:cstheme="minorHAnsi"/>
          <w:lang w:val="nl-NL"/>
        </w:rPr>
        <w:t xml:space="preserve">Strategisch IT-advies ondersteunt de energietransitie </w:t>
      </w:r>
    </w:p>
    <w:p w14:paraId="56CC39BC" w14:textId="77777777" w:rsidR="00306A09" w:rsidRPr="00306A09" w:rsidRDefault="00306A09" w:rsidP="00306A09">
      <w:pPr>
        <w:pStyle w:val="Lijstalinea"/>
        <w:numPr>
          <w:ilvl w:val="0"/>
          <w:numId w:val="8"/>
        </w:numPr>
        <w:spacing w:after="0" w:line="276" w:lineRule="auto"/>
        <w:rPr>
          <w:rFonts w:ascii="Arial" w:hAnsi="Arial" w:cs="Arial"/>
          <w:sz w:val="20"/>
          <w:szCs w:val="20"/>
          <w:lang w:val="nl-NL"/>
        </w:rPr>
      </w:pPr>
      <w:r w:rsidRPr="00BB1D43">
        <w:rPr>
          <w:rFonts w:cstheme="minorHAnsi"/>
          <w:lang w:val="nl-NL"/>
        </w:rPr>
        <w:t>IT-innovaties en het uitgebreide partnernetwerk helpen bij verduurzaming bedrijfsprocessen en efficiëntie</w:t>
      </w:r>
    </w:p>
    <w:p w14:paraId="64163344" w14:textId="77777777" w:rsidR="00306A09" w:rsidRDefault="00306A09" w:rsidP="00306A09">
      <w:pPr>
        <w:spacing w:line="276" w:lineRule="auto"/>
        <w:rPr>
          <w:rFonts w:ascii="Arial" w:hAnsi="Arial" w:cs="Arial"/>
          <w:sz w:val="20"/>
          <w:szCs w:val="20"/>
          <w:lang w:val="nl-NL"/>
        </w:rPr>
      </w:pPr>
    </w:p>
    <w:p w14:paraId="60CF4AFF" w14:textId="77777777" w:rsidR="00306A09" w:rsidRPr="00306A09" w:rsidRDefault="00306A09" w:rsidP="00306A09">
      <w:pPr>
        <w:spacing w:line="276" w:lineRule="auto"/>
        <w:rPr>
          <w:rFonts w:cstheme="minorHAnsi"/>
          <w:b/>
          <w:bCs/>
          <w:lang w:val="nl-NL"/>
        </w:rPr>
      </w:pPr>
      <w:r w:rsidRPr="00306A09">
        <w:rPr>
          <w:rFonts w:cstheme="minorHAnsi"/>
          <w:b/>
          <w:bCs/>
          <w:lang w:val="nl-NL"/>
        </w:rPr>
        <w:t>Achtergrond</w:t>
      </w:r>
    </w:p>
    <w:p w14:paraId="581914EB" w14:textId="0639571B" w:rsidR="00306A09" w:rsidRDefault="00306A09" w:rsidP="00306A09">
      <w:pPr>
        <w:spacing w:line="276" w:lineRule="auto"/>
        <w:rPr>
          <w:rFonts w:ascii="Calibri" w:hAnsi="Calibri" w:cs="Calibri"/>
          <w:lang w:val="nl-NL"/>
        </w:rPr>
      </w:pPr>
      <w:r w:rsidRPr="00BB1D43">
        <w:rPr>
          <w:rFonts w:cstheme="minorHAnsi"/>
          <w:lang w:val="nl-NL"/>
        </w:rPr>
        <w:t xml:space="preserve">Eneco is een internationaal energiebedrijf, actief in Nederland, België, Duitsland en het Verenigd Koninkrijk. </w:t>
      </w:r>
      <w:r w:rsidRPr="00BB1D43">
        <w:rPr>
          <w:rFonts w:ascii="Calibri" w:hAnsi="Calibri" w:cs="Calibri"/>
          <w:lang w:val="nl-NL"/>
        </w:rPr>
        <w:t xml:space="preserve">Als een van de grotere energiebedrijven in Nederland heeft Eneco zich tot doel gesteld om de </w:t>
      </w:r>
      <w:commentRangeStart w:id="0"/>
      <w:r w:rsidRPr="00BB1D43">
        <w:rPr>
          <w:rFonts w:ascii="Calibri" w:hAnsi="Calibri" w:cs="Calibri"/>
          <w:lang w:val="nl-NL"/>
        </w:rPr>
        <w:t>energietransitie te helpen versnellen</w:t>
      </w:r>
      <w:commentRangeEnd w:id="0"/>
      <w:r>
        <w:rPr>
          <w:rStyle w:val="Verwijzingopmerking"/>
        </w:rPr>
        <w:commentReference w:id="0"/>
      </w:r>
      <w:r w:rsidRPr="00BB1D43">
        <w:rPr>
          <w:rFonts w:ascii="Calibri" w:hAnsi="Calibri" w:cs="Calibri"/>
          <w:lang w:val="nl-NL"/>
        </w:rPr>
        <w:t xml:space="preserve"> en om CO2-neutraal te opereren in 2035. Dit doen ze onder andere met behulp van het opwekken van windenergie, biomassacentrales en door warmtepompen te installeren bij mensen thuis.</w:t>
      </w:r>
    </w:p>
    <w:p w14:paraId="4E577FDD" w14:textId="77777777" w:rsidR="00306A09" w:rsidRDefault="00306A09" w:rsidP="00306A09">
      <w:pPr>
        <w:spacing w:line="276" w:lineRule="auto"/>
        <w:rPr>
          <w:rFonts w:ascii="Calibri" w:hAnsi="Calibri" w:cs="Calibri"/>
          <w:lang w:val="nl-NL"/>
        </w:rPr>
      </w:pPr>
    </w:p>
    <w:p w14:paraId="298BF1FD" w14:textId="0A08E6B2" w:rsidR="00306A09" w:rsidRPr="00306A09" w:rsidRDefault="00306A09" w:rsidP="00306A09">
      <w:pPr>
        <w:spacing w:line="276" w:lineRule="auto"/>
        <w:rPr>
          <w:rFonts w:ascii="Calibri" w:hAnsi="Calibri" w:cs="Calibri"/>
          <w:b/>
          <w:bCs/>
          <w:lang w:val="nl-NL"/>
        </w:rPr>
      </w:pPr>
      <w:r w:rsidRPr="00306A09">
        <w:rPr>
          <w:rFonts w:ascii="Calibri" w:hAnsi="Calibri" w:cs="Calibri"/>
          <w:b/>
          <w:bCs/>
          <w:lang w:val="nl-NL"/>
        </w:rPr>
        <w:t>Uitdagingen</w:t>
      </w:r>
    </w:p>
    <w:p w14:paraId="120F4F8E" w14:textId="77777777" w:rsidR="00306A09" w:rsidRPr="00BB1D43" w:rsidRDefault="00306A09" w:rsidP="00306A09">
      <w:pPr>
        <w:spacing w:line="276" w:lineRule="auto"/>
        <w:rPr>
          <w:lang w:val="nl-NL"/>
        </w:rPr>
      </w:pPr>
      <w:r w:rsidRPr="00BB1D43">
        <w:rPr>
          <w:lang w:val="nl-NL"/>
        </w:rPr>
        <w:t>Sinds 2011 schakelt Eneco Insight al in voor hardware, software en licenties. Meer recentelijk richten de gesprekken zich op verduurzaming en innovatieve IT-oplossingen.</w:t>
      </w:r>
    </w:p>
    <w:p w14:paraId="706BC8BC" w14:textId="77777777" w:rsidR="00306A09" w:rsidRPr="00BB1D43" w:rsidRDefault="00306A09" w:rsidP="00306A09">
      <w:pPr>
        <w:spacing w:line="276" w:lineRule="auto"/>
        <w:rPr>
          <w:rFonts w:ascii="Calibri" w:hAnsi="Calibri" w:cs="Calibri"/>
          <w:i/>
          <w:iCs/>
          <w:lang w:val="nl-NL"/>
        </w:rPr>
      </w:pPr>
    </w:p>
    <w:p w14:paraId="7200BF71" w14:textId="77777777" w:rsidR="00306A09" w:rsidRDefault="00306A09" w:rsidP="00306A09">
      <w:pPr>
        <w:spacing w:line="276" w:lineRule="auto"/>
        <w:rPr>
          <w:lang w:val="nl-NL"/>
        </w:rPr>
      </w:pPr>
      <w:r w:rsidRPr="00BB1D43">
        <w:rPr>
          <w:rFonts w:cstheme="minorHAnsi"/>
          <w:lang w:val="nl-NL"/>
        </w:rPr>
        <w:t>“</w:t>
      </w:r>
      <w:r w:rsidRPr="00BB1D43">
        <w:rPr>
          <w:lang w:val="nl-NL"/>
        </w:rPr>
        <w:t>De switch kwam toen Eneco vastliep met een warmtepompproject. Eneco wil 150.000 warmtepompen in twee jaar plaatsen, een enorme opgave, ook qua personeel. Het idee was ontstaan om junior monteurs met VR-brillen uit te rusten, zodat senior monteurs op afstand konden meekijken. Maar het bleef lange tijd bij een idee. Samen met VR-partner UnboundXR wisten wij een demonstratie te realiseren met diverse VR-brillen en een warmtepomp. Hiermee zette Insight zich op de kaart als strategisch IT-adviespartner,</w:t>
      </w:r>
      <w:r>
        <w:rPr>
          <w:lang w:val="nl-NL"/>
        </w:rPr>
        <w:t>”</w:t>
      </w:r>
      <w:r w:rsidRPr="00BB1D43">
        <w:rPr>
          <w:lang w:val="nl-NL"/>
        </w:rPr>
        <w:t xml:space="preserve"> aldus Ramon van Bergen, Executive Accountmanager bij Insight.</w:t>
      </w:r>
    </w:p>
    <w:p w14:paraId="5B1D6743" w14:textId="77777777" w:rsidR="00306A09" w:rsidRPr="00BB1D43" w:rsidRDefault="00306A09" w:rsidP="00306A09">
      <w:pPr>
        <w:spacing w:line="276" w:lineRule="auto"/>
        <w:rPr>
          <w:rFonts w:ascii="Calibri" w:hAnsi="Calibri" w:cs="Calibri"/>
          <w:lang w:val="nl-NL"/>
        </w:rPr>
      </w:pPr>
    </w:p>
    <w:p w14:paraId="30758463" w14:textId="77777777" w:rsidR="00306A09" w:rsidRPr="00BB1D43" w:rsidRDefault="00306A09" w:rsidP="00306A09">
      <w:pPr>
        <w:spacing w:line="276" w:lineRule="auto"/>
        <w:rPr>
          <w:rFonts w:cstheme="minorHAnsi"/>
          <w:lang w:val="nl-NL"/>
        </w:rPr>
      </w:pPr>
      <w:r w:rsidRPr="00BB1D43">
        <w:rPr>
          <w:rFonts w:cstheme="minorHAnsi"/>
          <w:lang w:val="nl-NL"/>
        </w:rPr>
        <w:t>“</w:t>
      </w:r>
      <w:r w:rsidRPr="00BB1D43">
        <w:rPr>
          <w:lang w:val="nl-NL"/>
        </w:rPr>
        <w:t xml:space="preserve">Insight helpt ons al jaren met IT-producten en licenties, en inmiddels ook met vraagstukken rondom de energietransitie. </w:t>
      </w:r>
      <w:r w:rsidRPr="00BB1D43">
        <w:rPr>
          <w:rFonts w:cstheme="minorHAnsi"/>
          <w:lang w:val="nl-NL"/>
        </w:rPr>
        <w:t>Ze hebben een hoop kennis in huis en een groot netwerk aan nichepartijen, zoals VR-, AR- en drone-ontwikkelaars, waardoor ze met regelmaat met verassende oplossingen komen, die bijdragen aan het verduurzamen van onze processen.”</w:t>
      </w:r>
    </w:p>
    <w:p w14:paraId="2764A0CF" w14:textId="77777777" w:rsidR="00306A09" w:rsidRDefault="00306A09" w:rsidP="00306A09">
      <w:pPr>
        <w:spacing w:line="276" w:lineRule="auto"/>
        <w:rPr>
          <w:rFonts w:cstheme="minorHAnsi"/>
          <w:lang w:val="nl-NL"/>
        </w:rPr>
      </w:pPr>
      <w:r w:rsidRPr="00BB1D43">
        <w:rPr>
          <w:rFonts w:cstheme="minorHAnsi"/>
          <w:lang w:val="nl-NL"/>
        </w:rPr>
        <w:t>Koen Hemels, Strategisch Partner Manager bij Eneco</w:t>
      </w:r>
    </w:p>
    <w:p w14:paraId="0545C8CA" w14:textId="77777777" w:rsidR="00306A09" w:rsidRDefault="00306A09" w:rsidP="00306A09">
      <w:pPr>
        <w:spacing w:line="276" w:lineRule="auto"/>
        <w:rPr>
          <w:rFonts w:cstheme="minorHAnsi"/>
          <w:lang w:val="nl-NL"/>
        </w:rPr>
      </w:pPr>
    </w:p>
    <w:p w14:paraId="69111845" w14:textId="77777777" w:rsidR="00306A09" w:rsidRPr="00BB1D43" w:rsidRDefault="00306A09" w:rsidP="00306A09">
      <w:pPr>
        <w:spacing w:line="276" w:lineRule="auto"/>
        <w:rPr>
          <w:rFonts w:ascii="Calibri" w:hAnsi="Calibri" w:cs="Calibri"/>
          <w:lang w:val="nl-NL"/>
        </w:rPr>
      </w:pPr>
      <w:r w:rsidRPr="00BB1D43">
        <w:rPr>
          <w:rFonts w:ascii="Calibri" w:hAnsi="Calibri" w:cs="Calibri"/>
          <w:lang w:val="nl-NL"/>
        </w:rPr>
        <w:t xml:space="preserve">“Insight heeft zich als een strategisch partner echt bewezen. Ze weten de vraag achter de vraag te achterhalen en dragen diverse oplossingen aan. De tijd die we daardoor besparen, besteden we aan vervolgstappen in de energietransitie. Daarbij is hun IT-ondersteuning onmisbaar.” </w:t>
      </w:r>
    </w:p>
    <w:p w14:paraId="4FDD0993" w14:textId="77777777" w:rsidR="00306A09" w:rsidRDefault="00306A09" w:rsidP="00306A09">
      <w:pPr>
        <w:spacing w:line="276" w:lineRule="auto"/>
        <w:rPr>
          <w:rFonts w:cstheme="minorHAnsi"/>
          <w:i/>
          <w:iCs/>
          <w:lang w:val="nl-NL"/>
        </w:rPr>
      </w:pPr>
      <w:r w:rsidRPr="00BB1D43">
        <w:rPr>
          <w:rFonts w:cstheme="minorHAnsi"/>
          <w:i/>
          <w:iCs/>
          <w:lang w:val="nl-NL"/>
        </w:rPr>
        <w:t>Koen Hemels, Strategisch Partner Manager bij Eneco</w:t>
      </w:r>
    </w:p>
    <w:p w14:paraId="5C16B2B7" w14:textId="77777777" w:rsidR="00306A09" w:rsidRDefault="00306A09" w:rsidP="00306A09">
      <w:pPr>
        <w:spacing w:line="276" w:lineRule="auto"/>
        <w:rPr>
          <w:rFonts w:cstheme="minorHAnsi"/>
          <w:i/>
          <w:iCs/>
          <w:lang w:val="nl-NL"/>
        </w:rPr>
      </w:pPr>
    </w:p>
    <w:p w14:paraId="551FF47F" w14:textId="0AE86CC3" w:rsidR="00306A09" w:rsidRPr="00306A09" w:rsidRDefault="00306A09" w:rsidP="00306A09">
      <w:pPr>
        <w:spacing w:line="276" w:lineRule="auto"/>
        <w:rPr>
          <w:rFonts w:cstheme="minorHAnsi"/>
          <w:b/>
          <w:bCs/>
          <w:lang w:val="nl-NL"/>
        </w:rPr>
      </w:pPr>
      <w:r w:rsidRPr="00306A09">
        <w:rPr>
          <w:rFonts w:cstheme="minorHAnsi"/>
          <w:b/>
          <w:bCs/>
          <w:lang w:val="nl-NL"/>
        </w:rPr>
        <w:t>Oplossing</w:t>
      </w:r>
      <w:r>
        <w:rPr>
          <w:rFonts w:cstheme="minorHAnsi"/>
          <w:b/>
          <w:bCs/>
          <w:lang w:val="nl-NL"/>
        </w:rPr>
        <w:t>en</w:t>
      </w:r>
    </w:p>
    <w:p w14:paraId="1EF0C122" w14:textId="77777777" w:rsidR="00306A09" w:rsidRPr="00BB1D43" w:rsidRDefault="00306A09" w:rsidP="00306A09">
      <w:pPr>
        <w:spacing w:line="276" w:lineRule="auto"/>
        <w:rPr>
          <w:rFonts w:cstheme="minorHAnsi"/>
          <w:lang w:val="nl-NL"/>
        </w:rPr>
      </w:pPr>
      <w:r w:rsidRPr="00BB1D43">
        <w:rPr>
          <w:rFonts w:cstheme="minorHAnsi"/>
          <w:lang w:val="nl-NL"/>
        </w:rPr>
        <w:t xml:space="preserve">De oplossingen die Insight inmiddels heeft aangedragen zijn zeer uiteenlopend. </w:t>
      </w:r>
      <w:r>
        <w:rPr>
          <w:rFonts w:cstheme="minorHAnsi"/>
          <w:lang w:val="nl-NL"/>
        </w:rPr>
        <w:br/>
      </w:r>
    </w:p>
    <w:p w14:paraId="152DE59C" w14:textId="77777777" w:rsidR="00306A09" w:rsidRPr="00BB1D43" w:rsidRDefault="00306A09" w:rsidP="00306A09">
      <w:pPr>
        <w:spacing w:line="276" w:lineRule="auto"/>
        <w:rPr>
          <w:lang w:val="nl-NL"/>
        </w:rPr>
      </w:pPr>
      <w:r w:rsidRPr="00BB1D43">
        <w:rPr>
          <w:lang w:val="nl-NL"/>
        </w:rPr>
        <w:lastRenderedPageBreak/>
        <w:t>“Samen met Jiro van Bremen</w:t>
      </w:r>
      <w:r>
        <w:rPr>
          <w:lang w:val="nl-NL"/>
        </w:rPr>
        <w:t>, Account Manger Enterprice bij</w:t>
      </w:r>
      <w:r w:rsidRPr="00BB1D43">
        <w:rPr>
          <w:lang w:val="nl-NL"/>
        </w:rPr>
        <w:t xml:space="preserve"> Insight</w:t>
      </w:r>
      <w:r>
        <w:rPr>
          <w:lang w:val="nl-NL"/>
        </w:rPr>
        <w:t>,</w:t>
      </w:r>
      <w:r w:rsidRPr="00BB1D43">
        <w:rPr>
          <w:lang w:val="nl-NL"/>
        </w:rPr>
        <w:t xml:space="preserve"> hebben we aan onze sustainability roadmap gewerkt. Insight beoordeelt of IT-producten duurzaam worden ingekocht en helpt ons de efficiëntie te verhogen bij inspecties van onze offshore windparken. We hebben ook een directe connectie tussen onze systemen opgezet, waardoor medewerkers zelf softwareverzoeken kunnen indienen. Dit ontzorgt ons IT-beheer, bespaart tijd en verhoogt de tevredenheid. Daarnaast beheert Insight nog steeds al onze Microsoft-licenties en regelt het contract met Microsoft,” zegt </w:t>
      </w:r>
      <w:r>
        <w:rPr>
          <w:lang w:val="nl-NL"/>
        </w:rPr>
        <w:t>Hemels</w:t>
      </w:r>
      <w:r w:rsidRPr="00BB1D43">
        <w:rPr>
          <w:lang w:val="nl-NL"/>
        </w:rPr>
        <w:t xml:space="preserve">. </w:t>
      </w:r>
    </w:p>
    <w:p w14:paraId="1CCE4440" w14:textId="77777777" w:rsidR="00306A09" w:rsidRPr="00BB1D43" w:rsidRDefault="00306A09" w:rsidP="00306A09">
      <w:pPr>
        <w:spacing w:line="276" w:lineRule="auto"/>
        <w:rPr>
          <w:lang w:val="nl-NL"/>
        </w:rPr>
      </w:pPr>
    </w:p>
    <w:p w14:paraId="301D1608" w14:textId="77777777" w:rsidR="00306A09" w:rsidRPr="00BB1D43" w:rsidRDefault="00306A09" w:rsidP="00306A09">
      <w:pPr>
        <w:spacing w:line="276" w:lineRule="auto"/>
        <w:rPr>
          <w:lang w:val="nl-NL"/>
        </w:rPr>
      </w:pPr>
      <w:r w:rsidRPr="00BB1D43">
        <w:rPr>
          <w:lang w:val="nl-NL"/>
        </w:rPr>
        <w:t xml:space="preserve">“Voor de offshore windparken kan Eneco nu drones inzetten voor inspecties. Voorheen moest een monteur per boot naar elke windmolen, wat tijdrovend was en veel vaartijd kostte. Nu sturen ze vanaf de kant een drone en controleren de windmolens via foto’s. Dit bespaart kostbare tijd, brandstof, onderhoud aan boten en daarmee dus ook geld,” aldus </w:t>
      </w:r>
      <w:r>
        <w:rPr>
          <w:lang w:val="nl-NL"/>
        </w:rPr>
        <w:t>Van Bergen</w:t>
      </w:r>
      <w:r w:rsidRPr="00BB1D43">
        <w:rPr>
          <w:lang w:val="nl-NL"/>
        </w:rPr>
        <w:t>.</w:t>
      </w:r>
    </w:p>
    <w:p w14:paraId="66E2EF05" w14:textId="77777777" w:rsidR="00306A09" w:rsidRPr="00BB1D43" w:rsidRDefault="00306A09" w:rsidP="00306A09">
      <w:pPr>
        <w:spacing w:line="276" w:lineRule="auto"/>
        <w:rPr>
          <w:lang w:val="nl-NL"/>
        </w:rPr>
      </w:pPr>
    </w:p>
    <w:p w14:paraId="2AF882E9" w14:textId="77777777" w:rsidR="00306A09" w:rsidRDefault="00306A09" w:rsidP="00306A09">
      <w:pPr>
        <w:spacing w:line="276" w:lineRule="auto"/>
        <w:rPr>
          <w:lang w:val="nl-NL"/>
        </w:rPr>
      </w:pPr>
      <w:r w:rsidRPr="00BB1D43">
        <w:rPr>
          <w:lang w:val="nl-NL"/>
        </w:rPr>
        <w:t>Jiro van Bremen voegt toe: “</w:t>
      </w:r>
      <w:r>
        <w:rPr>
          <w:lang w:val="nl-NL"/>
        </w:rPr>
        <w:t>En k</w:t>
      </w:r>
      <w:r w:rsidRPr="00BB1D43">
        <w:rPr>
          <w:lang w:val="nl-NL"/>
        </w:rPr>
        <w:t>lanten die een warmtepomp overwegen, kunnen via augmented reality (AR) zien waar deze het beste geplaatst kan worden en welk geluid het maakt. Dit bespaart monteurs kostbare tijd, aangezien zij pas langskomen na een definitieve beslissing. Dit is efficiënt, ook gezien het groeiende tekort aan installateurs en net als de drone-inspecties vermindert dit ook het aantal rijbewegingen.”</w:t>
      </w:r>
    </w:p>
    <w:p w14:paraId="2AC2830C" w14:textId="77777777" w:rsidR="00306A09" w:rsidRDefault="00306A09" w:rsidP="00306A09">
      <w:pPr>
        <w:spacing w:line="276" w:lineRule="auto"/>
        <w:rPr>
          <w:lang w:val="nl-NL"/>
        </w:rPr>
      </w:pPr>
    </w:p>
    <w:p w14:paraId="0560DC41" w14:textId="781295F6" w:rsidR="00306A09" w:rsidRPr="00306A09" w:rsidRDefault="00306A09" w:rsidP="00306A09">
      <w:pPr>
        <w:spacing w:line="276" w:lineRule="auto"/>
        <w:rPr>
          <w:b/>
          <w:bCs/>
          <w:lang w:val="nl-NL"/>
        </w:rPr>
      </w:pPr>
      <w:r w:rsidRPr="00306A09">
        <w:rPr>
          <w:b/>
          <w:bCs/>
          <w:lang w:val="nl-NL"/>
        </w:rPr>
        <w:t>Waarom Insight</w:t>
      </w:r>
      <w:r>
        <w:rPr>
          <w:b/>
          <w:bCs/>
          <w:lang w:val="nl-NL"/>
        </w:rPr>
        <w:t>?</w:t>
      </w:r>
    </w:p>
    <w:p w14:paraId="643ACC8B" w14:textId="77777777" w:rsidR="00306A09" w:rsidRPr="00BB1D43" w:rsidRDefault="00306A09" w:rsidP="00306A09">
      <w:pPr>
        <w:spacing w:line="276" w:lineRule="auto"/>
        <w:rPr>
          <w:lang w:val="nl-NL"/>
        </w:rPr>
      </w:pPr>
      <w:r w:rsidRPr="00BB1D43">
        <w:rPr>
          <w:lang w:val="nl-NL"/>
        </w:rPr>
        <w:t>De wekelijkse contactmomenten houden beide partijen scherp en bieden ruimte voor overleg over nieuwe ontwikkelingen en projecten rondom de energietransitie.</w:t>
      </w:r>
      <w:r w:rsidRPr="00BB1D43">
        <w:rPr>
          <w:lang w:val="nl-NL"/>
        </w:rPr>
        <w:br/>
      </w:r>
    </w:p>
    <w:p w14:paraId="3EC5E4B3" w14:textId="3FE6DC96" w:rsidR="00306A09" w:rsidRPr="00BB1D43" w:rsidRDefault="00306A09" w:rsidP="00306A09">
      <w:pPr>
        <w:spacing w:line="276" w:lineRule="auto"/>
        <w:rPr>
          <w:lang w:val="nl-NL"/>
        </w:rPr>
      </w:pPr>
      <w:r w:rsidRPr="00BB1D43">
        <w:rPr>
          <w:lang w:val="nl-NL"/>
        </w:rPr>
        <w:t>“De proactiviteit van Insight is prettig. Ze denken echt mee en vooruit, en doen zoveel meer dan licentie- en productadvies. Met de afgeronde projecten hebben ze zich bewezen als strategisch partner voor Eneco, vooral op het gebied van duurzaamheid. Insight helpt ons door de vraag achter de vraag te achterhalen en met hun uitgebreide netwerk concrete oplossingen te bieden. Regelmatig sparren en bepaalde IT-zaken aan hen overlaten bespaart ons veel tijd</w:t>
      </w:r>
      <w:r w:rsidR="00152A24">
        <w:rPr>
          <w:lang w:val="nl-NL"/>
        </w:rPr>
        <w:t xml:space="preserve"> en daarmee geld</w:t>
      </w:r>
      <w:r w:rsidRPr="00BB1D43">
        <w:rPr>
          <w:lang w:val="nl-NL"/>
        </w:rPr>
        <w:t xml:space="preserve">. Tijd die we kunnen besteden aan </w:t>
      </w:r>
      <w:r w:rsidRPr="00BB1D43">
        <w:rPr>
          <w:rFonts w:ascii="Calibri" w:hAnsi="Calibri" w:cs="Calibri"/>
          <w:lang w:val="nl-NL"/>
        </w:rPr>
        <w:t>nieuwe stappen in de energietransitie en daarbij heeft Insight een grote rol gekregen voor het vinden van oplossingen</w:t>
      </w:r>
      <w:r w:rsidRPr="00BB1D43">
        <w:rPr>
          <w:lang w:val="nl-NL"/>
        </w:rPr>
        <w:t xml:space="preserve">,” besluit </w:t>
      </w:r>
      <w:r>
        <w:rPr>
          <w:lang w:val="nl-NL"/>
        </w:rPr>
        <w:t>Hemels</w:t>
      </w:r>
      <w:r w:rsidRPr="00BB1D43">
        <w:rPr>
          <w:lang w:val="nl-NL"/>
        </w:rPr>
        <w:t>.</w:t>
      </w:r>
    </w:p>
    <w:p w14:paraId="06ED9A08" w14:textId="77777777" w:rsidR="00306A09" w:rsidRPr="00015466" w:rsidRDefault="00306A09" w:rsidP="00306A09">
      <w:pPr>
        <w:spacing w:line="276" w:lineRule="auto"/>
        <w:rPr>
          <w:rFonts w:cstheme="minorHAnsi"/>
          <w:lang w:val="nl-NL"/>
        </w:rPr>
      </w:pPr>
    </w:p>
    <w:p w14:paraId="029D0311" w14:textId="29F68711" w:rsidR="00306A09" w:rsidRPr="00015466" w:rsidRDefault="00306A09" w:rsidP="00306A09">
      <w:pPr>
        <w:spacing w:line="276" w:lineRule="auto"/>
        <w:rPr>
          <w:rFonts w:cstheme="minorHAnsi"/>
          <w:b/>
          <w:bCs/>
          <w:lang w:val="nl-NL"/>
        </w:rPr>
      </w:pPr>
      <w:r w:rsidRPr="00015466">
        <w:rPr>
          <w:rFonts w:cstheme="minorHAnsi"/>
          <w:b/>
          <w:bCs/>
          <w:lang w:val="nl-NL"/>
        </w:rPr>
        <w:t>Resultaten</w:t>
      </w:r>
    </w:p>
    <w:p w14:paraId="61BD4965" w14:textId="1638A13B" w:rsidR="00306A09" w:rsidRPr="00015466" w:rsidRDefault="00306A09" w:rsidP="00306A09">
      <w:pPr>
        <w:pStyle w:val="Lijstalinea"/>
        <w:numPr>
          <w:ilvl w:val="0"/>
          <w:numId w:val="9"/>
        </w:numPr>
        <w:spacing w:line="276" w:lineRule="auto"/>
        <w:rPr>
          <w:rFonts w:cstheme="minorHAnsi"/>
          <w:sz w:val="24"/>
          <w:szCs w:val="24"/>
          <w:lang w:val="nl-NL"/>
        </w:rPr>
      </w:pPr>
      <w:r w:rsidRPr="00015466">
        <w:rPr>
          <w:rFonts w:cstheme="minorHAnsi"/>
          <w:sz w:val="24"/>
          <w:szCs w:val="24"/>
          <w:lang w:val="nl-NL"/>
        </w:rPr>
        <w:t>Ondersteuning energietransitie</w:t>
      </w:r>
    </w:p>
    <w:p w14:paraId="037C36B6" w14:textId="06265E68" w:rsidR="00306A09" w:rsidRPr="00015466" w:rsidRDefault="00306A09" w:rsidP="00306A09">
      <w:pPr>
        <w:pStyle w:val="Lijstalinea"/>
        <w:numPr>
          <w:ilvl w:val="0"/>
          <w:numId w:val="9"/>
        </w:numPr>
        <w:spacing w:line="276" w:lineRule="auto"/>
        <w:rPr>
          <w:rFonts w:cstheme="minorHAnsi"/>
          <w:sz w:val="24"/>
          <w:szCs w:val="24"/>
          <w:lang w:val="nl-NL"/>
        </w:rPr>
      </w:pPr>
      <w:r w:rsidRPr="00015466">
        <w:rPr>
          <w:rFonts w:cstheme="minorHAnsi"/>
          <w:sz w:val="24"/>
          <w:szCs w:val="24"/>
          <w:lang w:val="nl-NL"/>
        </w:rPr>
        <w:t>Inzet IT-innovaties</w:t>
      </w:r>
    </w:p>
    <w:p w14:paraId="527F73CF" w14:textId="2EA66D53" w:rsidR="00306A09" w:rsidRPr="00015466" w:rsidRDefault="00306A09" w:rsidP="00306A09">
      <w:pPr>
        <w:pStyle w:val="Lijstalinea"/>
        <w:numPr>
          <w:ilvl w:val="0"/>
          <w:numId w:val="9"/>
        </w:numPr>
        <w:spacing w:line="276" w:lineRule="auto"/>
        <w:rPr>
          <w:rFonts w:cstheme="minorHAnsi"/>
          <w:sz w:val="24"/>
          <w:szCs w:val="24"/>
          <w:lang w:val="nl-NL"/>
        </w:rPr>
      </w:pPr>
      <w:r w:rsidRPr="00015466">
        <w:rPr>
          <w:rFonts w:cstheme="minorHAnsi"/>
          <w:sz w:val="24"/>
          <w:szCs w:val="24"/>
          <w:lang w:val="nl-NL"/>
        </w:rPr>
        <w:t>Verhoogde efficiëntie en verduurzaming</w:t>
      </w:r>
    </w:p>
    <w:p w14:paraId="1CC71792" w14:textId="431F5031" w:rsidR="00002C00" w:rsidRPr="00015466" w:rsidRDefault="00306A09" w:rsidP="00306A09">
      <w:pPr>
        <w:pStyle w:val="Lijstalinea"/>
        <w:numPr>
          <w:ilvl w:val="0"/>
          <w:numId w:val="9"/>
        </w:numPr>
        <w:spacing w:line="276" w:lineRule="auto"/>
        <w:rPr>
          <w:rFonts w:eastAsia="Times New Roman" w:cstheme="minorHAnsi"/>
          <w:color w:val="2C2C2C"/>
          <w:sz w:val="24"/>
          <w:szCs w:val="24"/>
          <w:lang w:eastAsia="en-GB"/>
        </w:rPr>
      </w:pPr>
      <w:r w:rsidRPr="00015466">
        <w:rPr>
          <w:rFonts w:cstheme="minorHAnsi"/>
          <w:sz w:val="24"/>
          <w:szCs w:val="24"/>
          <w:lang w:val="nl-NL"/>
        </w:rPr>
        <w:t>Sparringspartner voor strategisch IT-advies</w:t>
      </w:r>
    </w:p>
    <w:p w14:paraId="41F4E268" w14:textId="77777777" w:rsidR="00015466" w:rsidRPr="00015466" w:rsidRDefault="00015466" w:rsidP="00015466">
      <w:pPr>
        <w:pStyle w:val="Lijstalinea"/>
        <w:spacing w:line="276" w:lineRule="auto"/>
        <w:rPr>
          <w:rFonts w:eastAsia="Times New Roman" w:cstheme="minorHAnsi"/>
          <w:color w:val="2C2C2C"/>
          <w:sz w:val="24"/>
          <w:szCs w:val="24"/>
          <w:lang w:eastAsia="en-GB"/>
        </w:rPr>
      </w:pPr>
    </w:p>
    <w:p w14:paraId="0C0E3CD8" w14:textId="1F22557B" w:rsidR="00015466" w:rsidRDefault="00015466" w:rsidP="00015466">
      <w:pPr>
        <w:spacing w:line="276" w:lineRule="auto"/>
        <w:rPr>
          <w:rFonts w:eastAsia="Times New Roman" w:cstheme="minorHAnsi"/>
          <w:color w:val="2C2C2C"/>
          <w:lang w:eastAsia="en-GB"/>
        </w:rPr>
      </w:pPr>
      <w:r w:rsidRPr="00015466">
        <w:rPr>
          <w:rFonts w:eastAsia="Times New Roman" w:cstheme="minorHAnsi"/>
          <w:color w:val="2C2C2C"/>
          <w:lang w:eastAsia="en-GB"/>
        </w:rPr>
        <w:t>Bekijk</w:t>
      </w:r>
      <w:r>
        <w:rPr>
          <w:rFonts w:eastAsia="Times New Roman" w:cstheme="minorHAnsi"/>
          <w:color w:val="2C2C2C"/>
          <w:lang w:eastAsia="en-GB"/>
        </w:rPr>
        <w:t xml:space="preserve"> </w:t>
      </w:r>
      <w:r w:rsidRPr="00015466">
        <w:rPr>
          <w:rFonts w:eastAsia="Times New Roman" w:cstheme="minorHAnsi"/>
          <w:color w:val="2C2C2C"/>
          <w:lang w:eastAsia="en-GB"/>
        </w:rPr>
        <w:t xml:space="preserve">ook de </w:t>
      </w:r>
      <w:hyperlink r:id="rId13" w:history="1">
        <w:r w:rsidRPr="00015466">
          <w:rPr>
            <w:rStyle w:val="Hyperlink"/>
            <w:rFonts w:eastAsia="Times New Roman" w:cstheme="minorHAnsi"/>
            <w:lang w:eastAsia="en-GB"/>
          </w:rPr>
          <w:t>video</w:t>
        </w:r>
      </w:hyperlink>
    </w:p>
    <w:p w14:paraId="4F11F4CB" w14:textId="77777777" w:rsidR="00015466" w:rsidRPr="00015466" w:rsidRDefault="00015466" w:rsidP="00015466">
      <w:pPr>
        <w:spacing w:line="276" w:lineRule="auto"/>
        <w:rPr>
          <w:rFonts w:eastAsia="Times New Roman" w:cstheme="minorHAnsi"/>
          <w:color w:val="2C2C2C"/>
          <w:lang w:eastAsia="en-GB"/>
        </w:rPr>
      </w:pPr>
    </w:p>
    <w:sectPr w:rsidR="00015466" w:rsidRPr="00015466" w:rsidSect="00B0073C">
      <w:pgSz w:w="11900" w:h="16840"/>
      <w:pgMar w:top="670" w:right="1440" w:bottom="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Hemels, K (Koen)" w:date="2024-06-06T10:09:00Z" w:initials="KH">
    <w:p w14:paraId="55446398" w14:textId="77777777" w:rsidR="00306A09" w:rsidRDefault="00306A09" w:rsidP="00306A09">
      <w:pPr>
        <w:pStyle w:val="Tekstopmerking"/>
      </w:pPr>
      <w:r>
        <w:rPr>
          <w:rStyle w:val="Verwijzingopmerking"/>
        </w:rPr>
        <w:annotationRef/>
      </w:r>
      <w:r>
        <w:t>+ CO2-neutraal te opereren in 2035 (ons One Planet Plan).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544639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4BB7C2E" w16cex:dateUtc="2024-06-06T0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446398" w16cid:durableId="54BB7C2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lumi Pro ExtraLight">
    <w:panose1 w:val="00000000000000000000"/>
    <w:charset w:val="4D"/>
    <w:family w:val="swiss"/>
    <w:notTrueType/>
    <w:pitch w:val="variable"/>
    <w:sig w:usb0="A00000EF" w:usb1="5000E0E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1391"/>
    <w:multiLevelType w:val="hybridMultilevel"/>
    <w:tmpl w:val="A60CCC40"/>
    <w:lvl w:ilvl="0" w:tplc="DBDAC4A0">
      <w:start w:val="1"/>
      <w:numFmt w:val="bullet"/>
      <w:lvlText w:val="-"/>
      <w:lvlJc w:val="left"/>
      <w:pPr>
        <w:ind w:left="720" w:hanging="360"/>
      </w:pPr>
      <w:rPr>
        <w:rFonts w:ascii="Verdana" w:eastAsia="Times New Roman"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AA0C94"/>
    <w:multiLevelType w:val="hybridMultilevel"/>
    <w:tmpl w:val="5CA0FB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AE6795B"/>
    <w:multiLevelType w:val="multilevel"/>
    <w:tmpl w:val="F65A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006E34"/>
    <w:multiLevelType w:val="hybridMultilevel"/>
    <w:tmpl w:val="C67AB8FC"/>
    <w:lvl w:ilvl="0" w:tplc="7638AE0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8E44F2A"/>
    <w:multiLevelType w:val="hybridMultilevel"/>
    <w:tmpl w:val="BD96AC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9D901DE"/>
    <w:multiLevelType w:val="hybridMultilevel"/>
    <w:tmpl w:val="AC083E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D5C7547"/>
    <w:multiLevelType w:val="hybridMultilevel"/>
    <w:tmpl w:val="242E6208"/>
    <w:lvl w:ilvl="0" w:tplc="5732A7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C278FD"/>
    <w:multiLevelType w:val="hybridMultilevel"/>
    <w:tmpl w:val="C576D9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F0D1A8B"/>
    <w:multiLevelType w:val="hybridMultilevel"/>
    <w:tmpl w:val="BD96AC24"/>
    <w:lvl w:ilvl="0" w:tplc="8BEC62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2073384">
    <w:abstractNumId w:val="0"/>
  </w:num>
  <w:num w:numId="2" w16cid:durableId="1641887455">
    <w:abstractNumId w:val="8"/>
  </w:num>
  <w:num w:numId="3" w16cid:durableId="1242569186">
    <w:abstractNumId w:val="6"/>
  </w:num>
  <w:num w:numId="4" w16cid:durableId="869148850">
    <w:abstractNumId w:val="4"/>
  </w:num>
  <w:num w:numId="5" w16cid:durableId="423456409">
    <w:abstractNumId w:val="2"/>
  </w:num>
  <w:num w:numId="6" w16cid:durableId="944117229">
    <w:abstractNumId w:val="7"/>
  </w:num>
  <w:num w:numId="7" w16cid:durableId="2106268857">
    <w:abstractNumId w:val="1"/>
  </w:num>
  <w:num w:numId="8" w16cid:durableId="790518327">
    <w:abstractNumId w:val="5"/>
  </w:num>
  <w:num w:numId="9" w16cid:durableId="10080657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mels, K (Koen)">
    <w15:presenceInfo w15:providerId="None" w15:userId="Hemels, K (Ko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55B"/>
    <w:rsid w:val="00002C00"/>
    <w:rsid w:val="00015466"/>
    <w:rsid w:val="0004537A"/>
    <w:rsid w:val="00051E0E"/>
    <w:rsid w:val="00063BC2"/>
    <w:rsid w:val="00085E35"/>
    <w:rsid w:val="00152A24"/>
    <w:rsid w:val="00172750"/>
    <w:rsid w:val="0017568B"/>
    <w:rsid w:val="001B281D"/>
    <w:rsid w:val="001D3EF7"/>
    <w:rsid w:val="001E058C"/>
    <w:rsid w:val="002A36D9"/>
    <w:rsid w:val="00302725"/>
    <w:rsid w:val="00306A09"/>
    <w:rsid w:val="0032571A"/>
    <w:rsid w:val="003407CC"/>
    <w:rsid w:val="003540E3"/>
    <w:rsid w:val="00363DE7"/>
    <w:rsid w:val="00390FFC"/>
    <w:rsid w:val="003B518E"/>
    <w:rsid w:val="003D6F0D"/>
    <w:rsid w:val="00416E62"/>
    <w:rsid w:val="00447A45"/>
    <w:rsid w:val="00464C87"/>
    <w:rsid w:val="004757B8"/>
    <w:rsid w:val="0049750D"/>
    <w:rsid w:val="004C722F"/>
    <w:rsid w:val="0050749A"/>
    <w:rsid w:val="005264F4"/>
    <w:rsid w:val="00552AF8"/>
    <w:rsid w:val="005B32FC"/>
    <w:rsid w:val="005B563F"/>
    <w:rsid w:val="005C5C23"/>
    <w:rsid w:val="005F4D22"/>
    <w:rsid w:val="006040C2"/>
    <w:rsid w:val="00613707"/>
    <w:rsid w:val="0064195B"/>
    <w:rsid w:val="00663B01"/>
    <w:rsid w:val="00677F74"/>
    <w:rsid w:val="0068302B"/>
    <w:rsid w:val="00683564"/>
    <w:rsid w:val="0068666B"/>
    <w:rsid w:val="00686855"/>
    <w:rsid w:val="00687F08"/>
    <w:rsid w:val="007562AE"/>
    <w:rsid w:val="00761B24"/>
    <w:rsid w:val="00785A4D"/>
    <w:rsid w:val="00790184"/>
    <w:rsid w:val="00793E48"/>
    <w:rsid w:val="00796F09"/>
    <w:rsid w:val="00800311"/>
    <w:rsid w:val="00805620"/>
    <w:rsid w:val="008302CC"/>
    <w:rsid w:val="008465A1"/>
    <w:rsid w:val="008546B3"/>
    <w:rsid w:val="0087103E"/>
    <w:rsid w:val="008852EF"/>
    <w:rsid w:val="008872F3"/>
    <w:rsid w:val="008956E5"/>
    <w:rsid w:val="00896495"/>
    <w:rsid w:val="008C1E19"/>
    <w:rsid w:val="008E0465"/>
    <w:rsid w:val="008F63E0"/>
    <w:rsid w:val="00911FD6"/>
    <w:rsid w:val="00914339"/>
    <w:rsid w:val="00924626"/>
    <w:rsid w:val="009461FE"/>
    <w:rsid w:val="00980869"/>
    <w:rsid w:val="00987010"/>
    <w:rsid w:val="009A7151"/>
    <w:rsid w:val="009C2636"/>
    <w:rsid w:val="00A85CFA"/>
    <w:rsid w:val="00AB1D11"/>
    <w:rsid w:val="00AC3F1F"/>
    <w:rsid w:val="00B0073C"/>
    <w:rsid w:val="00B13D5C"/>
    <w:rsid w:val="00B72FB2"/>
    <w:rsid w:val="00B87CEC"/>
    <w:rsid w:val="00B9076F"/>
    <w:rsid w:val="00BB1D43"/>
    <w:rsid w:val="00BD1A23"/>
    <w:rsid w:val="00BE4045"/>
    <w:rsid w:val="00BE7242"/>
    <w:rsid w:val="00C47844"/>
    <w:rsid w:val="00C61D47"/>
    <w:rsid w:val="00C7096C"/>
    <w:rsid w:val="00CF0387"/>
    <w:rsid w:val="00CF4949"/>
    <w:rsid w:val="00D21FB7"/>
    <w:rsid w:val="00D304F7"/>
    <w:rsid w:val="00D536FB"/>
    <w:rsid w:val="00D75F32"/>
    <w:rsid w:val="00DA769D"/>
    <w:rsid w:val="00DB38D6"/>
    <w:rsid w:val="00DD46D8"/>
    <w:rsid w:val="00DF09C3"/>
    <w:rsid w:val="00E07232"/>
    <w:rsid w:val="00E32EF3"/>
    <w:rsid w:val="00E543CE"/>
    <w:rsid w:val="00E7255B"/>
    <w:rsid w:val="00E9080B"/>
    <w:rsid w:val="00EA09CD"/>
    <w:rsid w:val="00EA1122"/>
    <w:rsid w:val="00EA1177"/>
    <w:rsid w:val="00EC0668"/>
    <w:rsid w:val="00EE7FA5"/>
    <w:rsid w:val="00EF05AC"/>
    <w:rsid w:val="00F04E41"/>
    <w:rsid w:val="00F2681C"/>
    <w:rsid w:val="00F34E51"/>
    <w:rsid w:val="00F44C63"/>
    <w:rsid w:val="00F74B32"/>
    <w:rsid w:val="00F906A1"/>
    <w:rsid w:val="00FD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A9C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306A0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87010"/>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TOC style"/>
    <w:basedOn w:val="Standaard"/>
    <w:link w:val="LijstalineaChar"/>
    <w:uiPriority w:val="34"/>
    <w:qFormat/>
    <w:rsid w:val="00987010"/>
    <w:pPr>
      <w:spacing w:after="160" w:line="259" w:lineRule="auto"/>
      <w:ind w:left="720"/>
      <w:contextualSpacing/>
    </w:pPr>
    <w:rPr>
      <w:sz w:val="22"/>
      <w:szCs w:val="22"/>
      <w:lang w:val="en-GB"/>
    </w:rPr>
  </w:style>
  <w:style w:type="paragraph" w:customStyle="1" w:styleId="body">
    <w:name w:val="body"/>
    <w:basedOn w:val="Standaard"/>
    <w:uiPriority w:val="99"/>
    <w:rsid w:val="00DD46D8"/>
    <w:pPr>
      <w:suppressAutoHyphens/>
      <w:autoSpaceDE w:val="0"/>
      <w:autoSpaceDN w:val="0"/>
      <w:adjustRightInd w:val="0"/>
      <w:spacing w:after="113" w:line="240" w:lineRule="atLeast"/>
      <w:textAlignment w:val="center"/>
    </w:pPr>
    <w:rPr>
      <w:rFonts w:ascii="Allumi Pro ExtraLight" w:hAnsi="Allumi Pro ExtraLight" w:cs="Allumi Pro ExtraLight"/>
      <w:color w:val="000000"/>
      <w:sz w:val="18"/>
      <w:szCs w:val="18"/>
      <w:lang w:val="en-GB"/>
    </w:rPr>
  </w:style>
  <w:style w:type="paragraph" w:styleId="Normaalweb">
    <w:name w:val="Normal (Web)"/>
    <w:basedOn w:val="Standaard"/>
    <w:uiPriority w:val="99"/>
    <w:semiHidden/>
    <w:unhideWhenUsed/>
    <w:rsid w:val="00BD1A23"/>
    <w:pPr>
      <w:spacing w:before="100" w:beforeAutospacing="1" w:after="100" w:afterAutospacing="1"/>
    </w:pPr>
    <w:rPr>
      <w:rFonts w:ascii="Times New Roman" w:eastAsia="Times New Roman" w:hAnsi="Times New Roman" w:cs="Times New Roman"/>
      <w:lang w:val="en-GB" w:eastAsia="en-GB"/>
    </w:rPr>
  </w:style>
  <w:style w:type="character" w:styleId="Zwaar">
    <w:name w:val="Strong"/>
    <w:basedOn w:val="Standaardalinea-lettertype"/>
    <w:uiPriority w:val="22"/>
    <w:qFormat/>
    <w:rsid w:val="00BD1A23"/>
    <w:rPr>
      <w:b/>
      <w:bCs/>
    </w:rPr>
  </w:style>
  <w:style w:type="paragraph" w:customStyle="1" w:styleId="pf0">
    <w:name w:val="pf0"/>
    <w:basedOn w:val="Standaard"/>
    <w:rsid w:val="00D304F7"/>
    <w:pPr>
      <w:spacing w:before="100" w:beforeAutospacing="1" w:after="100" w:afterAutospacing="1"/>
    </w:pPr>
    <w:rPr>
      <w:rFonts w:ascii="Times New Roman" w:eastAsia="Times New Roman" w:hAnsi="Times New Roman" w:cs="Times New Roman"/>
      <w:lang w:val="en-GB" w:eastAsia="nl-NL"/>
    </w:rPr>
  </w:style>
  <w:style w:type="character" w:customStyle="1" w:styleId="cf01">
    <w:name w:val="cf01"/>
    <w:basedOn w:val="Standaardalinea-lettertype"/>
    <w:rsid w:val="00D304F7"/>
    <w:rPr>
      <w:rFonts w:ascii="Segoe UI" w:hAnsi="Segoe UI" w:cs="Segoe UI" w:hint="default"/>
      <w:sz w:val="18"/>
      <w:szCs w:val="18"/>
    </w:rPr>
  </w:style>
  <w:style w:type="character" w:customStyle="1" w:styleId="LijstalineaChar">
    <w:name w:val="Lijstalinea Char"/>
    <w:aliases w:val="TOC style Char"/>
    <w:link w:val="Lijstalinea"/>
    <w:uiPriority w:val="34"/>
    <w:locked/>
    <w:rsid w:val="00D304F7"/>
    <w:rPr>
      <w:sz w:val="22"/>
      <w:szCs w:val="22"/>
      <w:lang w:val="en-GB"/>
    </w:rPr>
  </w:style>
  <w:style w:type="character" w:customStyle="1" w:styleId="ui-provider">
    <w:name w:val="ui-provider"/>
    <w:basedOn w:val="Standaardalinea-lettertype"/>
    <w:rsid w:val="00663B01"/>
  </w:style>
  <w:style w:type="character" w:styleId="Verwijzingopmerking">
    <w:name w:val="annotation reference"/>
    <w:basedOn w:val="Standaardalinea-lettertype"/>
    <w:uiPriority w:val="99"/>
    <w:semiHidden/>
    <w:unhideWhenUsed/>
    <w:rsid w:val="00BB1D43"/>
    <w:rPr>
      <w:sz w:val="16"/>
      <w:szCs w:val="16"/>
    </w:rPr>
  </w:style>
  <w:style w:type="paragraph" w:styleId="Tekstopmerking">
    <w:name w:val="annotation text"/>
    <w:basedOn w:val="Standaard"/>
    <w:link w:val="TekstopmerkingChar"/>
    <w:uiPriority w:val="99"/>
    <w:unhideWhenUsed/>
    <w:rsid w:val="00BB1D43"/>
    <w:pPr>
      <w:spacing w:after="160"/>
    </w:pPr>
    <w:rPr>
      <w:sz w:val="20"/>
      <w:szCs w:val="20"/>
      <w:lang w:val="nl-NL"/>
    </w:rPr>
  </w:style>
  <w:style w:type="character" w:customStyle="1" w:styleId="TekstopmerkingChar">
    <w:name w:val="Tekst opmerking Char"/>
    <w:basedOn w:val="Standaardalinea-lettertype"/>
    <w:link w:val="Tekstopmerking"/>
    <w:uiPriority w:val="99"/>
    <w:rsid w:val="00BB1D43"/>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50749A"/>
    <w:pPr>
      <w:spacing w:after="0"/>
    </w:pPr>
    <w:rPr>
      <w:b/>
      <w:bCs/>
      <w:lang w:val="en-US"/>
    </w:rPr>
  </w:style>
  <w:style w:type="character" w:customStyle="1" w:styleId="OnderwerpvanopmerkingChar">
    <w:name w:val="Onderwerp van opmerking Char"/>
    <w:basedOn w:val="TekstopmerkingChar"/>
    <w:link w:val="Onderwerpvanopmerking"/>
    <w:uiPriority w:val="99"/>
    <w:semiHidden/>
    <w:rsid w:val="0050749A"/>
    <w:rPr>
      <w:b/>
      <w:bCs/>
      <w:sz w:val="20"/>
      <w:szCs w:val="20"/>
      <w:lang w:val="nl-NL"/>
    </w:rPr>
  </w:style>
  <w:style w:type="character" w:styleId="Hyperlink">
    <w:name w:val="Hyperlink"/>
    <w:basedOn w:val="Standaardalinea-lettertype"/>
    <w:uiPriority w:val="99"/>
    <w:unhideWhenUsed/>
    <w:rsid w:val="00015466"/>
    <w:rPr>
      <w:color w:val="0563C1" w:themeColor="hyperlink"/>
      <w:u w:val="single"/>
    </w:rPr>
  </w:style>
  <w:style w:type="character" w:styleId="Onopgelostemelding">
    <w:name w:val="Unresolved Mention"/>
    <w:basedOn w:val="Standaardalinea-lettertype"/>
    <w:uiPriority w:val="99"/>
    <w:rsid w:val="00015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8284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l.insight.com/nl_NL/content-and-resources/2024/videos/2023-04-video-eneco-case-study.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A998455B29E742A7C2492C1405E133" ma:contentTypeVersion="18" ma:contentTypeDescription="Create a new document." ma:contentTypeScope="" ma:versionID="403806c129390d9814f472b547ce5f39">
  <xsd:schema xmlns:xsd="http://www.w3.org/2001/XMLSchema" xmlns:xs="http://www.w3.org/2001/XMLSchema" xmlns:p="http://schemas.microsoft.com/office/2006/metadata/properties" xmlns:ns2="e940c6bd-c4e8-4341-a496-129ca077b160" xmlns:ns3="77747fd3-2759-4ab9-8323-0e46935c482e" targetNamespace="http://schemas.microsoft.com/office/2006/metadata/properties" ma:root="true" ma:fieldsID="ee406591e489ddf894acf149c6fc4d0c" ns2:_="" ns3:_="">
    <xsd:import namespace="e940c6bd-c4e8-4341-a496-129ca077b160"/>
    <xsd:import namespace="77747fd3-2759-4ab9-8323-0e46935c48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0c6bd-c4e8-4341-a496-129ca077b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5f0790-b448-4443-8e9a-aed00f2c2b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47fd3-2759-4ab9-8323-0e46935c48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bc1837-9b9c-40c0-a30a-b2a4893ad519}" ma:internalName="TaxCatchAll" ma:showField="CatchAllData" ma:web="77747fd3-2759-4ab9-8323-0e46935c48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7747fd3-2759-4ab9-8323-0e46935c482e" xsi:nil="true"/>
    <lcf76f155ced4ddcb4097134ff3c332f xmlns="e940c6bd-c4e8-4341-a496-129ca077b1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29994D-383D-B548-A26C-739108A550B2}">
  <ds:schemaRefs>
    <ds:schemaRef ds:uri="http://schemas.openxmlformats.org/officeDocument/2006/bibliography"/>
  </ds:schemaRefs>
</ds:datastoreItem>
</file>

<file path=customXml/itemProps2.xml><?xml version="1.0" encoding="utf-8"?>
<ds:datastoreItem xmlns:ds="http://schemas.openxmlformats.org/officeDocument/2006/customXml" ds:itemID="{DEA6BCB6-578F-473E-9BDB-C7814C38C728}">
  <ds:schemaRefs>
    <ds:schemaRef ds:uri="http://schemas.microsoft.com/sharepoint/v3/contenttype/forms"/>
  </ds:schemaRefs>
</ds:datastoreItem>
</file>

<file path=customXml/itemProps3.xml><?xml version="1.0" encoding="utf-8"?>
<ds:datastoreItem xmlns:ds="http://schemas.openxmlformats.org/officeDocument/2006/customXml" ds:itemID="{ED126C35-95D0-455B-859D-65EB5DA8F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0c6bd-c4e8-4341-a496-129ca077b160"/>
    <ds:schemaRef ds:uri="77747fd3-2759-4ab9-8323-0e46935c4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8D5BE2-3EB5-4956-B4A4-C4F78B0A48AB}">
  <ds:schemaRefs>
    <ds:schemaRef ds:uri="http://schemas.microsoft.com/office/2006/metadata/properties"/>
    <ds:schemaRef ds:uri="http://schemas.microsoft.com/office/infopath/2007/PartnerControls"/>
    <ds:schemaRef ds:uri="77747fd3-2759-4ab9-8323-0e46935c482e"/>
    <ds:schemaRef ds:uri="e940c6bd-c4e8-4341-a496-129ca077b160"/>
  </ds:schemaRefs>
</ds:datastoreItem>
</file>

<file path=docMetadata/LabelInfo.xml><?xml version="1.0" encoding="utf-8"?>
<clbl:labelList xmlns:clbl="http://schemas.microsoft.com/office/2020/mipLabelMetadata">
  <clbl:label id="{f956267e-7d50-46d0-9b27-8f911a5b38ff}" enabled="1" method="Standard" siteId="{6c637512-c417-4e78-9d62-b61258e4b619}"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2</Pages>
  <Words>771</Words>
  <Characters>4243</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Anke van de Vliet</cp:lastModifiedBy>
  <cp:revision>5</cp:revision>
  <dcterms:created xsi:type="dcterms:W3CDTF">2024-10-21T10:05:00Z</dcterms:created>
  <dcterms:modified xsi:type="dcterms:W3CDTF">2024-10-21T10:14:00Z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0x01010090A998455B29E742A7C2492C1405E133</vt:lpwstr>
  </property>
  <property fmtid="{D5CDD505-2E9C-101B-9397-08002B2CF9AE}" pid="3" name="Order">
    <vt:r8>9189800</vt:r8>
  </property>
  <property fmtid="{D5CDD505-2E9C-101B-9397-08002B2CF9AE}" pid="4" name="MediaServiceImageTags">
    <vt:lpwstr/>
  </property>
</Properties>
</file>