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F8159" w14:textId="77777777" w:rsidR="00116891" w:rsidRPr="00402192" w:rsidRDefault="00116891" w:rsidP="00116891">
      <w:pPr>
        <w:rPr>
          <w:b/>
          <w:sz w:val="28"/>
          <w:szCs w:val="28"/>
          <w:lang w:val="en-US"/>
        </w:rPr>
      </w:pPr>
      <w:r w:rsidRPr="00402192">
        <w:rPr>
          <w:b/>
          <w:sz w:val="28"/>
          <w:szCs w:val="28"/>
          <w:lang w:val="en-US"/>
        </w:rPr>
        <w:t>Dutch IT Channel Awards – Cloud Security Innovator of the Year: Veeam</w:t>
      </w:r>
    </w:p>
    <w:p w14:paraId="13D65F37" w14:textId="77777777" w:rsidR="00116891" w:rsidRPr="00116891" w:rsidRDefault="00116891" w:rsidP="00116891">
      <w:pPr>
        <w:rPr>
          <w:lang w:val="en-US"/>
        </w:rPr>
      </w:pPr>
    </w:p>
    <w:p w14:paraId="715E289F" w14:textId="2F881D3C" w:rsidR="00116891" w:rsidRDefault="00116891" w:rsidP="00116891">
      <w:r>
        <w:t xml:space="preserve">Steeds meer organisaties werken vanuit de cloud. Dit maakt het een groter doelwit dan ooit tevoren voor cybercriminelen. Volgens het Veeam </w:t>
      </w:r>
      <w:hyperlink r:id="rId5">
        <w:r>
          <w:rPr>
            <w:color w:val="1155CC"/>
            <w:u w:val="single"/>
          </w:rPr>
          <w:t>Ransomware Trends Report</w:t>
        </w:r>
      </w:hyperlink>
      <w:r>
        <w:t xml:space="preserve"> wordt gemiddeld 41% van de data gecompromitteerd tijdens een cyberaanval. Daarvan kan slechts 57% worden hersteld. Dit maakt organisaties kwetsbaar voor substantieel data-en omzetverlies. Het is dan ook niet verrassend dat de vraag naar onveranderlijkheid van clouddata toeneemt: volgens het onderzoek gebruikt 85% van de organisaties die in 2023 slachtoffer werd van een cyberaanval, nu een cloudopslag die onveranderlijkheid biedt. </w:t>
      </w:r>
    </w:p>
    <w:p w14:paraId="44494A35" w14:textId="77777777" w:rsidR="00116891" w:rsidRDefault="00116891" w:rsidP="00116891"/>
    <w:p w14:paraId="4AB0A334" w14:textId="77777777" w:rsidR="00116891" w:rsidRDefault="00116891" w:rsidP="00116891">
      <w:pPr>
        <w:rPr>
          <w:b/>
        </w:rPr>
      </w:pPr>
      <w:r>
        <w:rPr>
          <w:b/>
        </w:rPr>
        <w:t>Veeam Data Cloud</w:t>
      </w:r>
    </w:p>
    <w:p w14:paraId="7571D475" w14:textId="77777777" w:rsidR="00116891" w:rsidRDefault="00116891" w:rsidP="00116891">
      <w:r>
        <w:t xml:space="preserve">Om data in de cloud te beschermen tegen compromittering, introduceerde Veeam eerder dit jaar </w:t>
      </w:r>
      <w:hyperlink r:id="rId6">
        <w:r>
          <w:rPr>
            <w:color w:val="1155CC"/>
            <w:u w:val="single"/>
          </w:rPr>
          <w:t>Veeam Data Cloud</w:t>
        </w:r>
      </w:hyperlink>
      <w:r>
        <w:t xml:space="preserve"> (VDC). Veeam Data Cloud is gebouwd op Microsoft Azure en biedt Backup-as-a-Service voor Microsoft 365 en Azure. Daarnaast levert het krachtige dataprotectie- en beveiliging. Veeam Data Cloud is cloud-native en de architectuur is gebouwd op basis van zero trust-principes. Daarnaast draait het geïsoleerd van productieomgevingen om compromittering door latere bewegingen te voorkomen. De omgeving wordt continu bijgewerkt en onderhouden, waardoor back-ups altijd veilig en klaar zijn voor herstel. De all-in-one-diensten omvatten back-upsoftware, infrastructuur en opslag. Dit houdt de kosten laag en voorspelbaar terwijl het beheer eenvoudiger is. </w:t>
      </w:r>
    </w:p>
    <w:p w14:paraId="2AF09327" w14:textId="77777777" w:rsidR="00116891" w:rsidRDefault="00116891" w:rsidP="00116891"/>
    <w:p w14:paraId="6A4A0260" w14:textId="77777777" w:rsidR="00116891" w:rsidRDefault="00116891" w:rsidP="00116891">
      <w:pPr>
        <w:numPr>
          <w:ilvl w:val="0"/>
          <w:numId w:val="1"/>
        </w:numPr>
      </w:pPr>
      <w:r>
        <w:t xml:space="preserve">Veeam Data Cloud for Microsoft 365 is een back-updienst die uitgebreide dataprotectie en -herstel biedt voor Microsoft Exchange Online, SharePoint Online, OneDrive for Business en Teams en geeft organisaties volledige controle over hun Microsoft 365-omgeving. </w:t>
      </w:r>
    </w:p>
    <w:p w14:paraId="344A1A75" w14:textId="77777777" w:rsidR="00116891" w:rsidRDefault="00116891" w:rsidP="00116891">
      <w:pPr>
        <w:numPr>
          <w:ilvl w:val="0"/>
          <w:numId w:val="1"/>
        </w:numPr>
      </w:pPr>
      <w:r>
        <w:t xml:space="preserve">Veeam Data Cloud for Microsoft Azure is het eerste SaaS-aanbod van Veeam voor Azure. Het is een volledig gehoste en vooraf geconfigureerde back-updienst die bewezen back-ups en herstel levert, cloudkosten beheert en bedrijfscontinuïteit optimaliseert. Het biedt uitgebreide dataprotectie en -herstel voor Azure VM’s, Azure SQL en Azure Files. </w:t>
      </w:r>
    </w:p>
    <w:p w14:paraId="19E5BE77" w14:textId="77777777" w:rsidR="00116891" w:rsidRDefault="00116891" w:rsidP="00116891"/>
    <w:p w14:paraId="1DC8AB68" w14:textId="77777777" w:rsidR="00116891" w:rsidRDefault="00116891" w:rsidP="00116891">
      <w:pPr>
        <w:rPr>
          <w:b/>
        </w:rPr>
      </w:pPr>
      <w:r>
        <w:rPr>
          <w:b/>
        </w:rPr>
        <w:t>Veeam Data Cloud Vault</w:t>
      </w:r>
    </w:p>
    <w:p w14:paraId="366475E5" w14:textId="77777777" w:rsidR="00116891" w:rsidRDefault="00116891" w:rsidP="00116891">
      <w:r>
        <w:t xml:space="preserve">In juni 2024 introduceerde Veeam, </w:t>
      </w:r>
      <w:hyperlink r:id="rId7">
        <w:r>
          <w:rPr>
            <w:color w:val="1155CC"/>
            <w:u w:val="single"/>
          </w:rPr>
          <w:t>Veeam Data Cloud Vault</w:t>
        </w:r>
      </w:hyperlink>
      <w:r>
        <w:t xml:space="preserve">. VDC Vault is een cloudgebaseerde opslagdienst waarmee gebruikers back-upgegevens veilig off-site op kunnen slaan, in een onveranderbaar en versleuteld format, waardoor kritieke informatie extra wordt beschermd. Het off-site opslaan van data is een essentieel onderdeel van elke back-upstrategie en is cruciaal voor een snel en schoon herstel na een storing of cyberaanval. VDC Vault voldoet aan deze vraag door een extra niveau van dataprotectie, cyber resilience, sneller herstel en preventie tegen dreigingen van binnenuit te bieden. Het biedt een vooraf geconfigureerde en volledig beheerde cloudopslag resource op Azure. In plaats van hun eigen cloud- of fysieke opslaginfrastructuur te beheren, kunnen organisaties VDC Vault direct gebruiken om hun data op te slaan en te beheren. </w:t>
      </w:r>
    </w:p>
    <w:p w14:paraId="470BA61C" w14:textId="77777777" w:rsidR="00116891" w:rsidRDefault="00116891" w:rsidP="00116891"/>
    <w:p w14:paraId="24F06ACC" w14:textId="77777777" w:rsidR="00116891" w:rsidRDefault="00116891" w:rsidP="00116891">
      <w:pPr>
        <w:rPr>
          <w:b/>
        </w:rPr>
      </w:pPr>
      <w:r>
        <w:rPr>
          <w:b/>
        </w:rPr>
        <w:t>Customer cases:</w:t>
      </w:r>
    </w:p>
    <w:p w14:paraId="363DD9CB" w14:textId="77777777" w:rsidR="00116891" w:rsidRDefault="00116891" w:rsidP="00116891">
      <w:pPr>
        <w:numPr>
          <w:ilvl w:val="0"/>
          <w:numId w:val="2"/>
        </w:numPr>
        <w:rPr>
          <w:lang w:val="en-US"/>
        </w:rPr>
      </w:pPr>
      <w:r w:rsidRPr="0091374B">
        <w:rPr>
          <w:lang w:val="en-US"/>
        </w:rPr>
        <w:t xml:space="preserve">Canon: </w:t>
      </w:r>
      <w:hyperlink r:id="rId8" w:history="1">
        <w:r w:rsidRPr="00FD2AB5">
          <w:rPr>
            <w:rStyle w:val="Hyperlink"/>
            <w:lang w:val="en-US"/>
          </w:rPr>
          <w:t>https://www.veeam.com/resources/customer-stories/canon-europe.html</w:t>
        </w:r>
      </w:hyperlink>
    </w:p>
    <w:p w14:paraId="502BD833" w14:textId="0FB12630" w:rsidR="007559C8" w:rsidRPr="00116891" w:rsidRDefault="00116891" w:rsidP="00116891">
      <w:pPr>
        <w:numPr>
          <w:ilvl w:val="0"/>
          <w:numId w:val="2"/>
        </w:numPr>
        <w:rPr>
          <w:lang w:val="en-US"/>
        </w:rPr>
      </w:pPr>
      <w:r>
        <w:rPr>
          <w:lang w:val="en-US"/>
        </w:rPr>
        <w:t xml:space="preserve">Rabobank: </w:t>
      </w:r>
      <w:hyperlink r:id="rId9" w:history="1">
        <w:r w:rsidRPr="00FD2AB5">
          <w:rPr>
            <w:rStyle w:val="Hyperlink"/>
            <w:lang w:val="en-US"/>
          </w:rPr>
          <w:t>https://www.veeam.com/resources/customer-stories/rabobank.html</w:t>
        </w:r>
      </w:hyperlink>
    </w:p>
    <w:sectPr w:rsidR="007559C8" w:rsidRPr="00116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069A"/>
    <w:multiLevelType w:val="multilevel"/>
    <w:tmpl w:val="ED98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B16D11"/>
    <w:multiLevelType w:val="multilevel"/>
    <w:tmpl w:val="C64A9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7139580">
    <w:abstractNumId w:val="0"/>
  </w:num>
  <w:num w:numId="2" w16cid:durableId="190795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91"/>
    <w:rsid w:val="00116891"/>
    <w:rsid w:val="00613CA7"/>
    <w:rsid w:val="007559C8"/>
    <w:rsid w:val="00D32EF8"/>
    <w:rsid w:val="00F14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7798"/>
  <w15:chartTrackingRefBased/>
  <w15:docId w15:val="{F0E08A4E-290C-42C1-9A5E-EFC61C79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6891"/>
    <w:pPr>
      <w:spacing w:after="0" w:line="276" w:lineRule="auto"/>
    </w:pPr>
    <w:rPr>
      <w:rFonts w:ascii="Arial" w:eastAsia="Arial" w:hAnsi="Arial" w:cs="Arial"/>
      <w:kern w:val="0"/>
      <w:lang w:val="nl" w:eastAsia="nl-NL"/>
      <w14:ligatures w14:val="none"/>
    </w:rPr>
  </w:style>
  <w:style w:type="paragraph" w:styleId="Kop1">
    <w:name w:val="heading 1"/>
    <w:basedOn w:val="Standaard"/>
    <w:next w:val="Standaard"/>
    <w:link w:val="Kop1Char"/>
    <w:uiPriority w:val="9"/>
    <w:qFormat/>
    <w:rsid w:val="00116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8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8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8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89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89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89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89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8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8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8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8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8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8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8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8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891"/>
    <w:rPr>
      <w:rFonts w:eastAsiaTheme="majorEastAsia" w:cstheme="majorBidi"/>
      <w:color w:val="272727" w:themeColor="text1" w:themeTint="D8"/>
    </w:rPr>
  </w:style>
  <w:style w:type="paragraph" w:styleId="Titel">
    <w:name w:val="Title"/>
    <w:basedOn w:val="Standaard"/>
    <w:next w:val="Standaard"/>
    <w:link w:val="TitelChar"/>
    <w:uiPriority w:val="10"/>
    <w:qFormat/>
    <w:rsid w:val="00116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8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8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8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8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891"/>
    <w:rPr>
      <w:i/>
      <w:iCs/>
      <w:color w:val="404040" w:themeColor="text1" w:themeTint="BF"/>
    </w:rPr>
  </w:style>
  <w:style w:type="paragraph" w:styleId="Lijstalinea">
    <w:name w:val="List Paragraph"/>
    <w:basedOn w:val="Standaard"/>
    <w:uiPriority w:val="34"/>
    <w:qFormat/>
    <w:rsid w:val="00116891"/>
    <w:pPr>
      <w:ind w:left="720"/>
      <w:contextualSpacing/>
    </w:pPr>
  </w:style>
  <w:style w:type="character" w:styleId="Intensievebenadrukking">
    <w:name w:val="Intense Emphasis"/>
    <w:basedOn w:val="Standaardalinea-lettertype"/>
    <w:uiPriority w:val="21"/>
    <w:qFormat/>
    <w:rsid w:val="00116891"/>
    <w:rPr>
      <w:i/>
      <w:iCs/>
      <w:color w:val="0F4761" w:themeColor="accent1" w:themeShade="BF"/>
    </w:rPr>
  </w:style>
  <w:style w:type="paragraph" w:styleId="Duidelijkcitaat">
    <w:name w:val="Intense Quote"/>
    <w:basedOn w:val="Standaard"/>
    <w:next w:val="Standaard"/>
    <w:link w:val="DuidelijkcitaatChar"/>
    <w:uiPriority w:val="30"/>
    <w:qFormat/>
    <w:rsid w:val="00116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891"/>
    <w:rPr>
      <w:i/>
      <w:iCs/>
      <w:color w:val="0F4761" w:themeColor="accent1" w:themeShade="BF"/>
    </w:rPr>
  </w:style>
  <w:style w:type="character" w:styleId="Intensieveverwijzing">
    <w:name w:val="Intense Reference"/>
    <w:basedOn w:val="Standaardalinea-lettertype"/>
    <w:uiPriority w:val="32"/>
    <w:qFormat/>
    <w:rsid w:val="00116891"/>
    <w:rPr>
      <w:b/>
      <w:bCs/>
      <w:smallCaps/>
      <w:color w:val="0F4761" w:themeColor="accent1" w:themeShade="BF"/>
      <w:spacing w:val="5"/>
    </w:rPr>
  </w:style>
  <w:style w:type="character" w:styleId="Hyperlink">
    <w:name w:val="Hyperlink"/>
    <w:basedOn w:val="Standaardalinea-lettertype"/>
    <w:uiPriority w:val="99"/>
    <w:unhideWhenUsed/>
    <w:rsid w:val="001168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eam.com/resources/customer-stories/canon-europe.html" TargetMode="External"/><Relationship Id="rId3" Type="http://schemas.openxmlformats.org/officeDocument/2006/relationships/settings" Target="settings.xml"/><Relationship Id="rId7" Type="http://schemas.openxmlformats.org/officeDocument/2006/relationships/hyperlink" Target="https://www.veeam.com/products/veeam-data-cloud/cloud-storage-vaul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eam.com/products/veeam-data-cloud.html" TargetMode="External"/><Relationship Id="rId11" Type="http://schemas.openxmlformats.org/officeDocument/2006/relationships/theme" Target="theme/theme1.xml"/><Relationship Id="rId5" Type="http://schemas.openxmlformats.org/officeDocument/2006/relationships/hyperlink" Target="https://go.veeam.com/wp-ransomware-trends-report-2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eam.com/resources/customer-stories/rabobank.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2943</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Korthals | WhizPR</dc:creator>
  <cp:keywords/>
  <dc:description/>
  <cp:lastModifiedBy>Martine Korthals | WhizPR</cp:lastModifiedBy>
  <cp:revision>1</cp:revision>
  <dcterms:created xsi:type="dcterms:W3CDTF">2024-10-28T13:22:00Z</dcterms:created>
  <dcterms:modified xsi:type="dcterms:W3CDTF">2024-10-28T13:23:00Z</dcterms:modified>
</cp:coreProperties>
</file>