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F928" w14:textId="2D077F25" w:rsidR="00574814" w:rsidRPr="00E73FDE" w:rsidRDefault="00C62A3F">
      <w:pPr>
        <w:spacing w:after="0"/>
        <w:rPr>
          <w:lang w:val="en-US"/>
        </w:rPr>
      </w:pPr>
      <w:proofErr w:type="spellStart"/>
      <w:r>
        <w:rPr>
          <w:rFonts w:ascii="Arial" w:hAnsi="Arial" w:cs="Arial"/>
          <w:sz w:val="36"/>
          <w:szCs w:val="36"/>
          <w:lang w:val="en-US"/>
        </w:rPr>
        <w:t>Nominaties</w:t>
      </w:r>
      <w:proofErr w:type="spellEnd"/>
      <w:r>
        <w:rPr>
          <w:rFonts w:ascii="Arial" w:hAnsi="Arial" w:cs="Arial"/>
          <w:sz w:val="36"/>
          <w:szCs w:val="36"/>
          <w:lang w:val="en-US"/>
        </w:rPr>
        <w:t xml:space="preserve"> Dutch IT Channel Awards 202</w:t>
      </w:r>
      <w:r w:rsidR="0000737C">
        <w:rPr>
          <w:rFonts w:ascii="Arial" w:hAnsi="Arial" w:cs="Arial"/>
          <w:sz w:val="36"/>
          <w:szCs w:val="36"/>
          <w:lang w:val="en-US"/>
        </w:rPr>
        <w:t>4</w:t>
      </w:r>
    </w:p>
    <w:p w14:paraId="086F41FC" w14:textId="77777777" w:rsidR="00574814" w:rsidRDefault="00574814">
      <w:pPr>
        <w:spacing w:after="0"/>
        <w:rPr>
          <w:rFonts w:ascii="Arial" w:hAnsi="Arial" w:cs="Arial"/>
          <w:lang w:val="en-US"/>
        </w:rPr>
      </w:pPr>
    </w:p>
    <w:p w14:paraId="2F431AD8" w14:textId="1C37ED70" w:rsidR="00574814" w:rsidRPr="009A6CC8" w:rsidRDefault="00C62A3F">
      <w:pPr>
        <w:spacing w:after="0"/>
        <w:rPr>
          <w:rFonts w:ascii="Arial" w:hAnsi="Arial" w:cs="Arial"/>
          <w:sz w:val="20"/>
          <w:szCs w:val="20"/>
          <w:lang w:val="en-US"/>
        </w:rPr>
      </w:pPr>
      <w:proofErr w:type="spellStart"/>
      <w:r w:rsidRPr="009A6CC8">
        <w:rPr>
          <w:rFonts w:ascii="Arial" w:hAnsi="Arial" w:cs="Arial"/>
          <w:sz w:val="20"/>
          <w:szCs w:val="20"/>
          <w:lang w:val="en-US"/>
        </w:rPr>
        <w:t>Bedrijf</w:t>
      </w:r>
      <w:proofErr w:type="spellEnd"/>
      <w:r w:rsidRPr="009A6CC8">
        <w:rPr>
          <w:rFonts w:ascii="Arial" w:hAnsi="Arial" w:cs="Arial"/>
          <w:sz w:val="20"/>
          <w:szCs w:val="20"/>
          <w:lang w:val="en-US"/>
        </w:rPr>
        <w:t xml:space="preserve">: </w:t>
      </w:r>
      <w:r w:rsidRPr="009A6CC8">
        <w:rPr>
          <w:rFonts w:ascii="Arial" w:hAnsi="Arial" w:cs="Arial"/>
          <w:sz w:val="20"/>
          <w:szCs w:val="20"/>
          <w:lang w:val="en-US"/>
        </w:rPr>
        <w:tab/>
      </w:r>
      <w:r w:rsidR="009A6CC8">
        <w:rPr>
          <w:rFonts w:ascii="Arial" w:hAnsi="Arial" w:cs="Arial"/>
          <w:sz w:val="20"/>
          <w:szCs w:val="20"/>
          <w:lang w:val="en-US"/>
        </w:rPr>
        <w:tab/>
      </w:r>
      <w:r w:rsidRPr="009A6CC8">
        <w:rPr>
          <w:rFonts w:ascii="Arial" w:hAnsi="Arial" w:cs="Arial"/>
          <w:b/>
          <w:sz w:val="20"/>
          <w:szCs w:val="20"/>
          <w:lang w:val="en-US"/>
        </w:rPr>
        <w:t>T</w:t>
      </w:r>
      <w:r w:rsidR="009A5D0E">
        <w:rPr>
          <w:rFonts w:ascii="Arial" w:hAnsi="Arial" w:cs="Arial"/>
          <w:b/>
          <w:sz w:val="20"/>
          <w:szCs w:val="20"/>
          <w:lang w:val="en-US"/>
        </w:rPr>
        <w:t>D SYNNEX</w:t>
      </w:r>
    </w:p>
    <w:p w14:paraId="3C699015" w14:textId="55711510" w:rsidR="00574814" w:rsidRPr="009A6CC8" w:rsidRDefault="00C62A3F">
      <w:pPr>
        <w:spacing w:after="0"/>
        <w:rPr>
          <w:rFonts w:ascii="Arial" w:hAnsi="Arial" w:cs="Arial"/>
          <w:sz w:val="20"/>
          <w:szCs w:val="20"/>
          <w:lang w:val="en-US"/>
        </w:rPr>
      </w:pPr>
      <w:proofErr w:type="spellStart"/>
      <w:r w:rsidRPr="009A6CC8">
        <w:rPr>
          <w:rFonts w:ascii="Arial" w:hAnsi="Arial" w:cs="Arial"/>
          <w:sz w:val="20"/>
          <w:szCs w:val="20"/>
          <w:lang w:val="en-US"/>
        </w:rPr>
        <w:t>Categorie</w:t>
      </w:r>
      <w:proofErr w:type="spellEnd"/>
      <w:r w:rsidRPr="009A6CC8">
        <w:rPr>
          <w:rFonts w:ascii="Arial" w:hAnsi="Arial" w:cs="Arial"/>
          <w:sz w:val="20"/>
          <w:szCs w:val="20"/>
          <w:lang w:val="en-US"/>
        </w:rPr>
        <w:t>:</w:t>
      </w:r>
      <w:r w:rsidRPr="009A6CC8">
        <w:rPr>
          <w:rFonts w:ascii="Arial" w:hAnsi="Arial" w:cs="Arial"/>
          <w:sz w:val="20"/>
          <w:szCs w:val="20"/>
          <w:lang w:val="en-US"/>
        </w:rPr>
        <w:tab/>
      </w:r>
      <w:r w:rsidRPr="009A6CC8">
        <w:rPr>
          <w:rFonts w:ascii="Arial" w:hAnsi="Arial" w:cs="Arial"/>
          <w:b/>
          <w:bCs/>
          <w:sz w:val="20"/>
          <w:szCs w:val="20"/>
          <w:u w:val="single"/>
          <w:lang w:val="en-US"/>
        </w:rPr>
        <w:t>D</w:t>
      </w:r>
      <w:r w:rsidRPr="009A6CC8">
        <w:rPr>
          <w:rFonts w:ascii="Arial" w:hAnsi="Arial" w:cs="Arial"/>
          <w:b/>
          <w:sz w:val="20"/>
          <w:szCs w:val="20"/>
          <w:u w:val="single"/>
          <w:lang w:val="en-US"/>
        </w:rPr>
        <w:t>istributor of the Year</w:t>
      </w:r>
    </w:p>
    <w:p w14:paraId="34819858" w14:textId="77777777" w:rsidR="00E73FDE" w:rsidRDefault="00E73FDE">
      <w:pPr>
        <w:spacing w:after="0"/>
        <w:rPr>
          <w:rFonts w:ascii="Arial" w:hAnsi="Arial" w:cs="Arial"/>
          <w:sz w:val="20"/>
          <w:szCs w:val="20"/>
          <w:lang w:val="en-US"/>
        </w:rPr>
      </w:pPr>
    </w:p>
    <w:p w14:paraId="05FD27B8" w14:textId="77777777" w:rsidR="007C5C41" w:rsidRPr="009A6CC8" w:rsidRDefault="007C5C41">
      <w:pPr>
        <w:spacing w:after="0"/>
        <w:rPr>
          <w:rFonts w:ascii="Arial" w:hAnsi="Arial" w:cs="Arial"/>
          <w:sz w:val="20"/>
          <w:szCs w:val="20"/>
          <w:lang w:val="en-US"/>
        </w:rPr>
      </w:pPr>
    </w:p>
    <w:p w14:paraId="41DBB1A6" w14:textId="0F7F901D" w:rsidR="009A76E6" w:rsidRDefault="007B2516">
      <w:pPr>
        <w:spacing w:after="0"/>
        <w:rPr>
          <w:rFonts w:ascii="Arial" w:hAnsi="Arial" w:cs="Arial"/>
          <w:color w:val="000000"/>
          <w:sz w:val="20"/>
          <w:szCs w:val="20"/>
        </w:rPr>
      </w:pPr>
      <w:r w:rsidRPr="007B2516">
        <w:rPr>
          <w:rFonts w:ascii="Arial" w:hAnsi="Arial" w:cs="Arial"/>
          <w:color w:val="000000"/>
          <w:sz w:val="20"/>
          <w:szCs w:val="20"/>
        </w:rPr>
        <w:t xml:space="preserve">TD SYNNEX is </w:t>
      </w:r>
      <w:r>
        <w:rPr>
          <w:rFonts w:ascii="Arial" w:hAnsi="Arial" w:cs="Arial"/>
          <w:color w:val="000000"/>
          <w:sz w:val="20"/>
          <w:szCs w:val="20"/>
        </w:rPr>
        <w:t>de</w:t>
      </w:r>
      <w:r w:rsidRPr="007B2516">
        <w:rPr>
          <w:rFonts w:ascii="Arial" w:hAnsi="Arial" w:cs="Arial"/>
          <w:color w:val="000000"/>
          <w:sz w:val="20"/>
          <w:szCs w:val="20"/>
        </w:rPr>
        <w:t xml:space="preserve"> toonaangevende wereldwijde distributeur en solutions </w:t>
      </w:r>
      <w:proofErr w:type="spellStart"/>
      <w:r w:rsidRPr="007B2516">
        <w:rPr>
          <w:rFonts w:ascii="Arial" w:hAnsi="Arial" w:cs="Arial"/>
          <w:color w:val="000000"/>
          <w:sz w:val="20"/>
          <w:szCs w:val="20"/>
        </w:rPr>
        <w:t>aggregator</w:t>
      </w:r>
      <w:proofErr w:type="spellEnd"/>
      <w:r w:rsidRPr="007B2516">
        <w:rPr>
          <w:rFonts w:ascii="Arial" w:hAnsi="Arial" w:cs="Arial"/>
          <w:color w:val="000000"/>
          <w:sz w:val="20"/>
          <w:szCs w:val="20"/>
        </w:rPr>
        <w:t xml:space="preserve"> voor het IT-ecosysteem. We zijn een innovatieve partner die meer dan 150.000 klanten in meer dan 100 landen helpt om de waarde van technologische investeringen te maximaliseren, bedrijfsresultaten uiteen te zetten en groeimogelijkheden te realiseren. </w:t>
      </w:r>
      <w:r>
        <w:rPr>
          <w:rFonts w:ascii="Arial" w:hAnsi="Arial" w:cs="Arial"/>
          <w:color w:val="000000"/>
          <w:sz w:val="20"/>
          <w:szCs w:val="20"/>
        </w:rPr>
        <w:t>Onze</w:t>
      </w:r>
      <w:r w:rsidRPr="007B2516">
        <w:rPr>
          <w:rFonts w:ascii="Arial" w:hAnsi="Arial" w:cs="Arial"/>
          <w:color w:val="000000"/>
          <w:sz w:val="20"/>
          <w:szCs w:val="20"/>
        </w:rPr>
        <w:t xml:space="preserve"> </w:t>
      </w:r>
      <w:r w:rsidR="001F4153">
        <w:rPr>
          <w:rFonts w:ascii="Arial" w:hAnsi="Arial" w:cs="Arial"/>
          <w:color w:val="000000"/>
          <w:sz w:val="20"/>
          <w:szCs w:val="20"/>
        </w:rPr>
        <w:t>23.5</w:t>
      </w:r>
      <w:r w:rsidRPr="007B2516">
        <w:rPr>
          <w:rFonts w:ascii="Arial" w:hAnsi="Arial" w:cs="Arial"/>
          <w:color w:val="000000"/>
          <w:sz w:val="20"/>
          <w:szCs w:val="20"/>
        </w:rPr>
        <w:t xml:space="preserve">00 medewerkers </w:t>
      </w:r>
      <w:r w:rsidR="006D7F06">
        <w:rPr>
          <w:rFonts w:ascii="Arial" w:hAnsi="Arial" w:cs="Arial"/>
          <w:color w:val="000000"/>
          <w:sz w:val="20"/>
          <w:szCs w:val="20"/>
        </w:rPr>
        <w:t xml:space="preserve">in de wereld </w:t>
      </w:r>
      <w:r>
        <w:rPr>
          <w:rFonts w:ascii="Arial" w:hAnsi="Arial" w:cs="Arial"/>
          <w:color w:val="000000"/>
          <w:sz w:val="20"/>
          <w:szCs w:val="20"/>
        </w:rPr>
        <w:t xml:space="preserve">zetten </w:t>
      </w:r>
      <w:r w:rsidRPr="007B2516">
        <w:rPr>
          <w:rFonts w:ascii="Arial" w:hAnsi="Arial" w:cs="Arial"/>
          <w:color w:val="000000"/>
          <w:sz w:val="20"/>
          <w:szCs w:val="20"/>
        </w:rPr>
        <w:t xml:space="preserve">zich </w:t>
      </w:r>
      <w:r>
        <w:rPr>
          <w:rFonts w:ascii="Arial" w:hAnsi="Arial" w:cs="Arial"/>
          <w:color w:val="000000"/>
          <w:sz w:val="20"/>
          <w:szCs w:val="20"/>
        </w:rPr>
        <w:t xml:space="preserve">dagelijks </w:t>
      </w:r>
      <w:r w:rsidRPr="007B2516">
        <w:rPr>
          <w:rFonts w:ascii="Arial" w:hAnsi="Arial" w:cs="Arial"/>
          <w:color w:val="000000"/>
          <w:sz w:val="20"/>
          <w:szCs w:val="20"/>
        </w:rPr>
        <w:t>in voor het samenbrengen van aantrekkelijke IT-producten, -services en -oplossingen van meer dan 1</w:t>
      </w:r>
      <w:r w:rsidR="009A76E6">
        <w:rPr>
          <w:rFonts w:ascii="Arial" w:hAnsi="Arial" w:cs="Arial"/>
          <w:color w:val="000000"/>
          <w:sz w:val="20"/>
          <w:szCs w:val="20"/>
        </w:rPr>
        <w:t>.</w:t>
      </w:r>
      <w:r w:rsidRPr="007B2516">
        <w:rPr>
          <w:rFonts w:ascii="Arial" w:hAnsi="Arial" w:cs="Arial"/>
          <w:color w:val="000000"/>
          <w:sz w:val="20"/>
          <w:szCs w:val="20"/>
        </w:rPr>
        <w:t xml:space="preserve">500 toonaangevende technologieleveranciers. </w:t>
      </w:r>
    </w:p>
    <w:p w14:paraId="4378F5BE" w14:textId="77777777" w:rsidR="00DC0EC6" w:rsidRDefault="00DC0EC6">
      <w:pPr>
        <w:spacing w:after="0"/>
        <w:rPr>
          <w:rFonts w:ascii="Arial" w:hAnsi="Arial" w:cs="Arial"/>
          <w:color w:val="000000"/>
          <w:sz w:val="20"/>
          <w:szCs w:val="20"/>
        </w:rPr>
      </w:pPr>
    </w:p>
    <w:p w14:paraId="219CE38F" w14:textId="77777777" w:rsidR="00143803" w:rsidRPr="009A6CC8" w:rsidRDefault="00143803" w:rsidP="00143803">
      <w:pPr>
        <w:spacing w:after="0"/>
        <w:rPr>
          <w:rFonts w:ascii="Arial" w:hAnsi="Arial" w:cs="Arial"/>
          <w:sz w:val="20"/>
          <w:szCs w:val="20"/>
        </w:rPr>
      </w:pPr>
      <w:r>
        <w:rPr>
          <w:rFonts w:ascii="Arial" w:hAnsi="Arial" w:cs="Arial"/>
          <w:b/>
          <w:bCs/>
          <w:color w:val="000000"/>
          <w:sz w:val="20"/>
          <w:szCs w:val="20"/>
        </w:rPr>
        <w:t>Begeleiden van innovatie</w:t>
      </w:r>
    </w:p>
    <w:p w14:paraId="1AD2B4FA" w14:textId="7B29AF98" w:rsidR="00143803" w:rsidRDefault="00143803" w:rsidP="00143803">
      <w:pPr>
        <w:spacing w:after="0"/>
        <w:rPr>
          <w:rFonts w:ascii="Arial" w:hAnsi="Arial" w:cs="Arial"/>
          <w:color w:val="000000"/>
          <w:sz w:val="20"/>
          <w:szCs w:val="20"/>
        </w:rPr>
      </w:pPr>
      <w:r>
        <w:rPr>
          <w:rFonts w:ascii="Arial" w:hAnsi="Arial" w:cs="Arial"/>
          <w:color w:val="000000"/>
          <w:sz w:val="20"/>
          <w:szCs w:val="20"/>
        </w:rPr>
        <w:t xml:space="preserve">Technologische ontwikkeling is van alle tijden. Echter is de snelheid, waarmee nieuwe innovatieve technologieën hun intrede doen in de markt, steeds hoger. Voor partners is het vaak lastig om het tempo van </w:t>
      </w:r>
      <w:r w:rsidR="005B6698">
        <w:rPr>
          <w:rFonts w:ascii="Arial" w:hAnsi="Arial" w:cs="Arial"/>
          <w:color w:val="000000"/>
          <w:sz w:val="20"/>
          <w:szCs w:val="20"/>
        </w:rPr>
        <w:t>dez</w:t>
      </w:r>
      <w:r w:rsidR="008A6CEF">
        <w:rPr>
          <w:rFonts w:ascii="Arial" w:hAnsi="Arial" w:cs="Arial"/>
          <w:color w:val="000000"/>
          <w:sz w:val="20"/>
          <w:szCs w:val="20"/>
        </w:rPr>
        <w:t xml:space="preserve">e </w:t>
      </w:r>
      <w:r>
        <w:rPr>
          <w:rFonts w:ascii="Arial" w:hAnsi="Arial" w:cs="Arial"/>
          <w:color w:val="000000"/>
          <w:sz w:val="20"/>
          <w:szCs w:val="20"/>
        </w:rPr>
        <w:t xml:space="preserve">ontwikkeling goed bij te houden, mede door het personeelstekort in veel sectoren, inclusief de IT-sector zelf. Daarom ondersteunt TD SYNNEX partners en eindklanten met de integratie en </w:t>
      </w:r>
      <w:r w:rsidR="008A6CEF">
        <w:rPr>
          <w:rFonts w:ascii="Arial" w:hAnsi="Arial" w:cs="Arial"/>
          <w:color w:val="000000"/>
          <w:sz w:val="20"/>
          <w:szCs w:val="20"/>
        </w:rPr>
        <w:t xml:space="preserve">het </w:t>
      </w:r>
      <w:r>
        <w:rPr>
          <w:rFonts w:ascii="Arial" w:hAnsi="Arial" w:cs="Arial"/>
          <w:color w:val="000000"/>
          <w:sz w:val="20"/>
          <w:szCs w:val="20"/>
        </w:rPr>
        <w:t xml:space="preserve">vinden van de juiste applicaties van nieuwe technologieën, zoals bijvoorbeeld low-code-oplossingen, kunstmatige intelligentie (AI, ML) en virtuele technologie (VR, AR, MR). Doel van </w:t>
      </w:r>
      <w:r w:rsidR="001045A6">
        <w:rPr>
          <w:rFonts w:ascii="Arial" w:hAnsi="Arial" w:cs="Arial"/>
          <w:color w:val="000000"/>
          <w:sz w:val="20"/>
          <w:szCs w:val="20"/>
        </w:rPr>
        <w:t xml:space="preserve">de inzet van </w:t>
      </w:r>
      <w:r>
        <w:rPr>
          <w:rFonts w:ascii="Arial" w:hAnsi="Arial" w:cs="Arial"/>
          <w:color w:val="000000"/>
          <w:sz w:val="20"/>
          <w:szCs w:val="20"/>
        </w:rPr>
        <w:t xml:space="preserve">deze nieuwe </w:t>
      </w:r>
      <w:r w:rsidR="00327517">
        <w:rPr>
          <w:rFonts w:ascii="Arial" w:hAnsi="Arial" w:cs="Arial"/>
          <w:color w:val="000000"/>
          <w:sz w:val="20"/>
          <w:szCs w:val="20"/>
        </w:rPr>
        <w:t>technologieën</w:t>
      </w:r>
      <w:r>
        <w:rPr>
          <w:rFonts w:ascii="Arial" w:hAnsi="Arial" w:cs="Arial"/>
          <w:color w:val="000000"/>
          <w:sz w:val="20"/>
          <w:szCs w:val="20"/>
        </w:rPr>
        <w:t xml:space="preserve"> is te komen tot de ontwikkeling van slimmere oplossingen in de markt, door kosten- en/of tijdsbesparing.   </w:t>
      </w:r>
    </w:p>
    <w:p w14:paraId="4D5A708E" w14:textId="77777777" w:rsidR="00143803" w:rsidRDefault="00143803" w:rsidP="006A6F16">
      <w:pPr>
        <w:spacing w:after="0"/>
        <w:rPr>
          <w:rFonts w:ascii="Arial" w:hAnsi="Arial" w:cs="Arial"/>
          <w:b/>
          <w:bCs/>
          <w:color w:val="000000"/>
          <w:sz w:val="20"/>
          <w:szCs w:val="20"/>
        </w:rPr>
      </w:pPr>
    </w:p>
    <w:p w14:paraId="6BDF904F" w14:textId="21B58FCD" w:rsidR="006A6F16" w:rsidRPr="00AA5DF9" w:rsidRDefault="006A6F16" w:rsidP="006A6F16">
      <w:pPr>
        <w:spacing w:after="0"/>
        <w:rPr>
          <w:rFonts w:ascii="Arial" w:hAnsi="Arial" w:cs="Arial"/>
          <w:b/>
          <w:bCs/>
          <w:sz w:val="20"/>
          <w:szCs w:val="20"/>
        </w:rPr>
      </w:pPr>
      <w:r>
        <w:rPr>
          <w:rFonts w:ascii="Arial" w:hAnsi="Arial" w:cs="Arial"/>
          <w:b/>
          <w:bCs/>
          <w:color w:val="000000"/>
          <w:sz w:val="20"/>
          <w:szCs w:val="20"/>
        </w:rPr>
        <w:t>Ondersteuning partners in transitie</w:t>
      </w:r>
    </w:p>
    <w:p w14:paraId="7AB00A20" w14:textId="2851836E" w:rsidR="006A6F16" w:rsidRDefault="006A6F16" w:rsidP="006A6F16">
      <w:pPr>
        <w:spacing w:after="0"/>
        <w:rPr>
          <w:rFonts w:ascii="Arial" w:hAnsi="Arial" w:cs="Arial"/>
          <w:color w:val="000000"/>
          <w:sz w:val="20"/>
          <w:szCs w:val="20"/>
        </w:rPr>
      </w:pPr>
      <w:r>
        <w:rPr>
          <w:rFonts w:ascii="Arial" w:hAnsi="Arial" w:cs="Arial"/>
          <w:color w:val="000000"/>
          <w:sz w:val="20"/>
          <w:szCs w:val="20"/>
        </w:rPr>
        <w:t xml:space="preserve">Om succesvol te kunnen zijn </w:t>
      </w:r>
      <w:r w:rsidR="00143803">
        <w:rPr>
          <w:rFonts w:ascii="Arial" w:hAnsi="Arial" w:cs="Arial"/>
          <w:color w:val="000000"/>
          <w:sz w:val="20"/>
          <w:szCs w:val="20"/>
        </w:rPr>
        <w:t xml:space="preserve">in de zich snel ontwikkelende markt </w:t>
      </w:r>
      <w:r>
        <w:rPr>
          <w:rFonts w:ascii="Arial" w:hAnsi="Arial" w:cs="Arial"/>
          <w:color w:val="000000"/>
          <w:sz w:val="20"/>
          <w:szCs w:val="20"/>
        </w:rPr>
        <w:t xml:space="preserve">is samenwerking van essentieel belang. Daarom vervult TD SYNNEX graag de rol van spil in het IT-ecosysteem van </w:t>
      </w:r>
      <w:proofErr w:type="spellStart"/>
      <w:r>
        <w:rPr>
          <w:rFonts w:ascii="Arial" w:hAnsi="Arial" w:cs="Arial"/>
          <w:color w:val="000000"/>
          <w:sz w:val="20"/>
          <w:szCs w:val="20"/>
        </w:rPr>
        <w:t>vendoren</w:t>
      </w:r>
      <w:proofErr w:type="spellEnd"/>
      <w:r>
        <w:rPr>
          <w:rFonts w:ascii="Arial" w:hAnsi="Arial" w:cs="Arial"/>
          <w:color w:val="000000"/>
          <w:sz w:val="20"/>
          <w:szCs w:val="20"/>
        </w:rPr>
        <w:t xml:space="preserve">, partners en eindklanten. Door te fungeren als een solution </w:t>
      </w:r>
      <w:proofErr w:type="spellStart"/>
      <w:r>
        <w:rPr>
          <w:rFonts w:ascii="Arial" w:hAnsi="Arial" w:cs="Arial"/>
          <w:color w:val="000000"/>
          <w:sz w:val="20"/>
          <w:szCs w:val="20"/>
        </w:rPr>
        <w:t>aggregator</w:t>
      </w:r>
      <w:proofErr w:type="spellEnd"/>
      <w:r>
        <w:rPr>
          <w:rFonts w:ascii="Arial" w:hAnsi="Arial" w:cs="Arial"/>
          <w:color w:val="000000"/>
          <w:sz w:val="20"/>
          <w:szCs w:val="20"/>
        </w:rPr>
        <w:t xml:space="preserve"> in de IT-markt brengt TD SYNNEX het aanbod van veel vooraanstaande </w:t>
      </w:r>
      <w:proofErr w:type="spellStart"/>
      <w:r>
        <w:rPr>
          <w:rFonts w:ascii="Arial" w:hAnsi="Arial" w:cs="Arial"/>
          <w:color w:val="000000"/>
          <w:sz w:val="20"/>
          <w:szCs w:val="20"/>
        </w:rPr>
        <w:t>vendoren</w:t>
      </w:r>
      <w:proofErr w:type="spellEnd"/>
      <w:r>
        <w:rPr>
          <w:rFonts w:ascii="Arial" w:hAnsi="Arial" w:cs="Arial"/>
          <w:color w:val="000000"/>
          <w:sz w:val="20"/>
          <w:szCs w:val="20"/>
        </w:rPr>
        <w:t xml:space="preserve"> samen en zet deze als totaaloplossingen, via het partnerkanaal, terug in de markt richting eindgebruikers. Daarbij voorziet TD SYNNEX eveneens in een uitgebreide kennisoverdracht</w:t>
      </w:r>
      <w:r w:rsidR="00BC3492">
        <w:rPr>
          <w:rFonts w:ascii="Arial" w:hAnsi="Arial" w:cs="Arial"/>
          <w:color w:val="000000"/>
          <w:sz w:val="20"/>
          <w:szCs w:val="20"/>
        </w:rPr>
        <w:t xml:space="preserve"> </w:t>
      </w:r>
      <w:r>
        <w:rPr>
          <w:rFonts w:ascii="Arial" w:hAnsi="Arial" w:cs="Arial"/>
          <w:color w:val="000000"/>
          <w:sz w:val="20"/>
          <w:szCs w:val="20"/>
        </w:rPr>
        <w:t>naar partners en training en certificering van partners en medewerkers van eindklanten</w:t>
      </w:r>
      <w:r w:rsidR="001A7702">
        <w:rPr>
          <w:rFonts w:ascii="Arial" w:hAnsi="Arial" w:cs="Arial"/>
          <w:color w:val="000000"/>
          <w:sz w:val="20"/>
          <w:szCs w:val="20"/>
        </w:rPr>
        <w:t xml:space="preserve"> via de TD SYNNEX Academy</w:t>
      </w:r>
      <w:r>
        <w:rPr>
          <w:rFonts w:ascii="Arial" w:hAnsi="Arial" w:cs="Arial"/>
          <w:color w:val="000000"/>
          <w:sz w:val="20"/>
          <w:szCs w:val="20"/>
        </w:rPr>
        <w:t xml:space="preserve">. Voor het probleemloos integreren van de geboden oplossingen en producten voorziet TD SYNNEX </w:t>
      </w:r>
      <w:r w:rsidR="001A7702">
        <w:rPr>
          <w:rFonts w:ascii="Arial" w:hAnsi="Arial" w:cs="Arial"/>
          <w:color w:val="000000"/>
          <w:sz w:val="20"/>
          <w:szCs w:val="20"/>
        </w:rPr>
        <w:t>ook</w:t>
      </w:r>
      <w:r>
        <w:rPr>
          <w:rFonts w:ascii="Arial" w:hAnsi="Arial" w:cs="Arial"/>
          <w:color w:val="000000"/>
          <w:sz w:val="20"/>
          <w:szCs w:val="20"/>
        </w:rPr>
        <w:t xml:space="preserve"> in technische ondersteuning, met behulp van de wereldwijd opgedane kennis en ervaring en vanuit het nauwe contact met </w:t>
      </w:r>
      <w:proofErr w:type="spellStart"/>
      <w:r>
        <w:rPr>
          <w:rFonts w:ascii="Arial" w:hAnsi="Arial" w:cs="Arial"/>
          <w:color w:val="000000"/>
          <w:sz w:val="20"/>
          <w:szCs w:val="20"/>
        </w:rPr>
        <w:t>vendoren</w:t>
      </w:r>
      <w:proofErr w:type="spellEnd"/>
      <w:r>
        <w:rPr>
          <w:rFonts w:ascii="Arial" w:hAnsi="Arial" w:cs="Arial"/>
          <w:color w:val="000000"/>
          <w:sz w:val="20"/>
          <w:szCs w:val="20"/>
        </w:rPr>
        <w:t xml:space="preserve">. </w:t>
      </w:r>
      <w:r w:rsidR="008F1EBD">
        <w:rPr>
          <w:rFonts w:ascii="Arial" w:hAnsi="Arial" w:cs="Arial"/>
          <w:color w:val="000000"/>
          <w:sz w:val="20"/>
          <w:szCs w:val="20"/>
        </w:rPr>
        <w:t>V</w:t>
      </w:r>
      <w:r>
        <w:rPr>
          <w:rFonts w:ascii="Arial" w:hAnsi="Arial" w:cs="Arial"/>
          <w:color w:val="000000"/>
          <w:sz w:val="20"/>
          <w:szCs w:val="20"/>
        </w:rPr>
        <w:t xml:space="preserve">oor financiële ondersteuning van klanten en partners om te </w:t>
      </w:r>
      <w:r w:rsidR="008F1EBD">
        <w:rPr>
          <w:rFonts w:ascii="Arial" w:hAnsi="Arial" w:cs="Arial"/>
          <w:color w:val="000000"/>
          <w:sz w:val="20"/>
          <w:szCs w:val="20"/>
        </w:rPr>
        <w:t xml:space="preserve">kunnen </w:t>
      </w:r>
      <w:r>
        <w:rPr>
          <w:rFonts w:ascii="Arial" w:hAnsi="Arial" w:cs="Arial"/>
          <w:color w:val="000000"/>
          <w:sz w:val="20"/>
          <w:szCs w:val="20"/>
        </w:rPr>
        <w:t>beschikken over de nieuwste technologie</w:t>
      </w:r>
      <w:r w:rsidR="008F1EBD">
        <w:rPr>
          <w:rFonts w:ascii="Arial" w:hAnsi="Arial" w:cs="Arial"/>
          <w:color w:val="000000"/>
          <w:sz w:val="20"/>
          <w:szCs w:val="20"/>
        </w:rPr>
        <w:t>,</w:t>
      </w:r>
      <w:r>
        <w:rPr>
          <w:rFonts w:ascii="Arial" w:hAnsi="Arial" w:cs="Arial"/>
          <w:color w:val="000000"/>
          <w:sz w:val="20"/>
          <w:szCs w:val="20"/>
        </w:rPr>
        <w:t xml:space="preserve"> biedt TD SYNNEX </w:t>
      </w:r>
      <w:r w:rsidR="006B77EF">
        <w:rPr>
          <w:rFonts w:ascii="Arial" w:hAnsi="Arial" w:cs="Arial"/>
          <w:color w:val="000000"/>
          <w:sz w:val="20"/>
          <w:szCs w:val="20"/>
        </w:rPr>
        <w:t xml:space="preserve">gerichte </w:t>
      </w:r>
      <w:r w:rsidRPr="00ED3098">
        <w:rPr>
          <w:rFonts w:ascii="Arial" w:hAnsi="Arial" w:cs="Arial"/>
          <w:color w:val="000000"/>
          <w:sz w:val="20"/>
          <w:szCs w:val="20"/>
        </w:rPr>
        <w:t>lease- en financieringsoplossingen</w:t>
      </w:r>
      <w:r>
        <w:rPr>
          <w:rFonts w:ascii="Arial" w:hAnsi="Arial" w:cs="Arial"/>
          <w:color w:val="000000"/>
          <w:sz w:val="20"/>
          <w:szCs w:val="20"/>
        </w:rPr>
        <w:t xml:space="preserve">. </w:t>
      </w:r>
    </w:p>
    <w:p w14:paraId="5698AD2D" w14:textId="77777777" w:rsidR="006A6F16" w:rsidRDefault="006A6F16">
      <w:pPr>
        <w:spacing w:after="0"/>
        <w:rPr>
          <w:rFonts w:ascii="Arial" w:hAnsi="Arial" w:cs="Arial"/>
          <w:b/>
          <w:bCs/>
          <w:color w:val="000000"/>
          <w:sz w:val="20"/>
          <w:szCs w:val="20"/>
        </w:rPr>
      </w:pPr>
    </w:p>
    <w:p w14:paraId="193B1BCE" w14:textId="299BFA27" w:rsidR="00574814" w:rsidRPr="009A6CC8" w:rsidRDefault="00870E36">
      <w:pPr>
        <w:spacing w:after="0"/>
        <w:rPr>
          <w:rFonts w:ascii="Arial" w:hAnsi="Arial" w:cs="Arial"/>
          <w:sz w:val="20"/>
          <w:szCs w:val="20"/>
        </w:rPr>
      </w:pPr>
      <w:r>
        <w:rPr>
          <w:rFonts w:ascii="Arial" w:hAnsi="Arial" w:cs="Arial"/>
          <w:b/>
          <w:bCs/>
          <w:color w:val="000000"/>
          <w:sz w:val="20"/>
          <w:szCs w:val="20"/>
        </w:rPr>
        <w:t>Uitgebreid portfolio</w:t>
      </w:r>
    </w:p>
    <w:p w14:paraId="5DC86165" w14:textId="62B183A2" w:rsidR="00BF2EC1" w:rsidRDefault="009E09A2">
      <w:pPr>
        <w:spacing w:after="0"/>
        <w:rPr>
          <w:rFonts w:ascii="Arial" w:hAnsi="Arial" w:cs="Arial"/>
          <w:color w:val="000000"/>
          <w:sz w:val="20"/>
          <w:szCs w:val="20"/>
        </w:rPr>
      </w:pPr>
      <w:r>
        <w:rPr>
          <w:rFonts w:ascii="Arial" w:hAnsi="Arial" w:cs="Arial"/>
          <w:color w:val="000000"/>
          <w:sz w:val="20"/>
          <w:szCs w:val="20"/>
        </w:rPr>
        <w:t>Gezamenlijk bieden o</w:t>
      </w:r>
      <w:r w:rsidR="00BF2EC1" w:rsidRPr="00BF2EC1">
        <w:rPr>
          <w:rFonts w:ascii="Arial" w:hAnsi="Arial" w:cs="Arial"/>
          <w:color w:val="000000"/>
          <w:sz w:val="20"/>
          <w:szCs w:val="20"/>
        </w:rPr>
        <w:t>nze di</w:t>
      </w:r>
      <w:r w:rsidR="00BF2EC1">
        <w:rPr>
          <w:rFonts w:ascii="Arial" w:hAnsi="Arial" w:cs="Arial"/>
          <w:color w:val="000000"/>
          <w:sz w:val="20"/>
          <w:szCs w:val="20"/>
        </w:rPr>
        <w:t xml:space="preserve">visies een </w:t>
      </w:r>
      <w:r>
        <w:rPr>
          <w:rFonts w:ascii="Arial" w:hAnsi="Arial" w:cs="Arial"/>
          <w:color w:val="000000"/>
          <w:sz w:val="20"/>
          <w:szCs w:val="20"/>
        </w:rPr>
        <w:t xml:space="preserve">zeer </w:t>
      </w:r>
      <w:r w:rsidR="00BF2EC1">
        <w:rPr>
          <w:rFonts w:ascii="Arial" w:hAnsi="Arial" w:cs="Arial"/>
          <w:color w:val="000000"/>
          <w:sz w:val="20"/>
          <w:szCs w:val="20"/>
        </w:rPr>
        <w:t>uitgebreid portfolio voor de IT-markt bestaande uit:</w:t>
      </w:r>
    </w:p>
    <w:p w14:paraId="0E82129D" w14:textId="77777777" w:rsidR="00BF2EC1" w:rsidRDefault="00BF2EC1">
      <w:pPr>
        <w:spacing w:after="0"/>
        <w:rPr>
          <w:rFonts w:ascii="Arial" w:hAnsi="Arial" w:cs="Arial"/>
          <w:color w:val="000000"/>
          <w:sz w:val="20"/>
          <w:szCs w:val="20"/>
        </w:rPr>
      </w:pPr>
    </w:p>
    <w:p w14:paraId="07F8D6DC" w14:textId="60BB7BFD" w:rsidR="00574814" w:rsidRPr="003A0674" w:rsidRDefault="00BF2EC1">
      <w:pPr>
        <w:spacing w:after="0"/>
        <w:rPr>
          <w:rFonts w:ascii="Arial" w:hAnsi="Arial" w:cs="Arial"/>
          <w:b/>
          <w:bCs/>
          <w:color w:val="000000"/>
          <w:sz w:val="20"/>
          <w:szCs w:val="20"/>
          <w:u w:val="single"/>
        </w:rPr>
      </w:pPr>
      <w:r w:rsidRPr="003A0674">
        <w:rPr>
          <w:rFonts w:ascii="Arial" w:hAnsi="Arial" w:cs="Arial"/>
          <w:b/>
          <w:bCs/>
          <w:color w:val="000000"/>
          <w:sz w:val="20"/>
          <w:szCs w:val="20"/>
          <w:u w:val="single"/>
        </w:rPr>
        <w:t>TD SYNNEX Advanced Solutions</w:t>
      </w:r>
    </w:p>
    <w:p w14:paraId="13907839" w14:textId="13B1BC3C" w:rsidR="00BF2EC1" w:rsidRDefault="0066011F">
      <w:pPr>
        <w:spacing w:after="0"/>
        <w:rPr>
          <w:rFonts w:ascii="Arial" w:hAnsi="Arial" w:cs="Arial"/>
          <w:color w:val="000000"/>
          <w:sz w:val="20"/>
          <w:szCs w:val="20"/>
        </w:rPr>
      </w:pPr>
      <w:r w:rsidRPr="0066011F">
        <w:rPr>
          <w:rFonts w:ascii="Arial" w:hAnsi="Arial" w:cs="Arial"/>
          <w:color w:val="000000"/>
          <w:sz w:val="20"/>
          <w:szCs w:val="20"/>
        </w:rPr>
        <w:t xml:space="preserve">Ons Advanced Solutions portfolio stelt partners in staat om complete IT oplossingen aan hun klanten aan te bieden - overal ter wereld. Onze innovatieve aanpak en bewezen ervaring op het gebied van datacenter, software, </w:t>
      </w:r>
      <w:proofErr w:type="spellStart"/>
      <w:r w:rsidRPr="0066011F">
        <w:rPr>
          <w:rFonts w:ascii="Arial" w:hAnsi="Arial" w:cs="Arial"/>
          <w:color w:val="000000"/>
          <w:sz w:val="20"/>
          <w:szCs w:val="20"/>
        </w:rPr>
        <w:t>cloud</w:t>
      </w:r>
      <w:proofErr w:type="spellEnd"/>
      <w:r w:rsidRPr="0066011F">
        <w:rPr>
          <w:rFonts w:ascii="Arial" w:hAnsi="Arial" w:cs="Arial"/>
          <w:color w:val="000000"/>
          <w:sz w:val="20"/>
          <w:szCs w:val="20"/>
        </w:rPr>
        <w:t xml:space="preserve"> computing, </w:t>
      </w:r>
      <w:proofErr w:type="spellStart"/>
      <w:r w:rsidRPr="0066011F">
        <w:rPr>
          <w:rFonts w:ascii="Arial" w:hAnsi="Arial" w:cs="Arial"/>
          <w:color w:val="000000"/>
          <w:sz w:val="20"/>
          <w:szCs w:val="20"/>
        </w:rPr>
        <w:t>converged</w:t>
      </w:r>
      <w:proofErr w:type="spellEnd"/>
      <w:r w:rsidRPr="0066011F">
        <w:rPr>
          <w:rFonts w:ascii="Arial" w:hAnsi="Arial" w:cs="Arial"/>
          <w:color w:val="000000"/>
          <w:sz w:val="20"/>
          <w:szCs w:val="20"/>
        </w:rPr>
        <w:t>, hyper-</w:t>
      </w:r>
      <w:proofErr w:type="spellStart"/>
      <w:r w:rsidRPr="0066011F">
        <w:rPr>
          <w:rFonts w:ascii="Arial" w:hAnsi="Arial" w:cs="Arial"/>
          <w:color w:val="000000"/>
          <w:sz w:val="20"/>
          <w:szCs w:val="20"/>
        </w:rPr>
        <w:t>converged</w:t>
      </w:r>
      <w:proofErr w:type="spellEnd"/>
      <w:r w:rsidRPr="0066011F">
        <w:rPr>
          <w:rFonts w:ascii="Arial" w:hAnsi="Arial" w:cs="Arial"/>
          <w:color w:val="000000"/>
          <w:sz w:val="20"/>
          <w:szCs w:val="20"/>
        </w:rPr>
        <w:t xml:space="preserve">, </w:t>
      </w:r>
      <w:proofErr w:type="spellStart"/>
      <w:r w:rsidRPr="0066011F">
        <w:rPr>
          <w:rFonts w:ascii="Arial" w:hAnsi="Arial" w:cs="Arial"/>
          <w:color w:val="000000"/>
          <w:sz w:val="20"/>
          <w:szCs w:val="20"/>
        </w:rPr>
        <w:t>mobility</w:t>
      </w:r>
      <w:proofErr w:type="spellEnd"/>
      <w:r w:rsidRPr="0066011F">
        <w:rPr>
          <w:rFonts w:ascii="Arial" w:hAnsi="Arial" w:cs="Arial"/>
          <w:color w:val="000000"/>
          <w:sz w:val="20"/>
          <w:szCs w:val="20"/>
        </w:rPr>
        <w:t xml:space="preserve">, </w:t>
      </w:r>
      <w:proofErr w:type="spellStart"/>
      <w:r w:rsidRPr="0066011F">
        <w:rPr>
          <w:rFonts w:ascii="Arial" w:hAnsi="Arial" w:cs="Arial"/>
          <w:color w:val="000000"/>
          <w:sz w:val="20"/>
          <w:szCs w:val="20"/>
        </w:rPr>
        <w:t>analytics</w:t>
      </w:r>
      <w:proofErr w:type="spellEnd"/>
      <w:r w:rsidRPr="0066011F">
        <w:rPr>
          <w:rFonts w:ascii="Arial" w:hAnsi="Arial" w:cs="Arial"/>
          <w:color w:val="000000"/>
          <w:sz w:val="20"/>
          <w:szCs w:val="20"/>
        </w:rPr>
        <w:t xml:space="preserve">, security en </w:t>
      </w:r>
      <w:proofErr w:type="spellStart"/>
      <w:r w:rsidRPr="0066011F">
        <w:rPr>
          <w:rFonts w:ascii="Arial" w:hAnsi="Arial" w:cs="Arial"/>
          <w:color w:val="000000"/>
          <w:sz w:val="20"/>
          <w:szCs w:val="20"/>
        </w:rPr>
        <w:t>IoT</w:t>
      </w:r>
      <w:proofErr w:type="spellEnd"/>
      <w:r w:rsidRPr="0066011F">
        <w:rPr>
          <w:rFonts w:ascii="Arial" w:hAnsi="Arial" w:cs="Arial"/>
          <w:color w:val="000000"/>
          <w:sz w:val="20"/>
          <w:szCs w:val="20"/>
        </w:rPr>
        <w:t xml:space="preserve"> stellen onze partners in staat end-</w:t>
      </w:r>
      <w:proofErr w:type="spellStart"/>
      <w:r w:rsidRPr="0066011F">
        <w:rPr>
          <w:rFonts w:ascii="Arial" w:hAnsi="Arial" w:cs="Arial"/>
          <w:color w:val="000000"/>
          <w:sz w:val="20"/>
          <w:szCs w:val="20"/>
        </w:rPr>
        <w:t>to</w:t>
      </w:r>
      <w:proofErr w:type="spellEnd"/>
      <w:r w:rsidRPr="0066011F">
        <w:rPr>
          <w:rFonts w:ascii="Arial" w:hAnsi="Arial" w:cs="Arial"/>
          <w:color w:val="000000"/>
          <w:sz w:val="20"/>
          <w:szCs w:val="20"/>
        </w:rPr>
        <w:t>-end oplossingen te bieden aan hun klanten.</w:t>
      </w:r>
    </w:p>
    <w:p w14:paraId="6D5E0472" w14:textId="4ADD7024" w:rsidR="0066011F" w:rsidRDefault="0066011F">
      <w:pPr>
        <w:spacing w:after="0"/>
        <w:rPr>
          <w:rFonts w:ascii="Arial" w:hAnsi="Arial" w:cs="Arial"/>
          <w:color w:val="000000"/>
          <w:sz w:val="20"/>
          <w:szCs w:val="20"/>
        </w:rPr>
      </w:pPr>
    </w:p>
    <w:p w14:paraId="2C23F01E" w14:textId="4B0A62E3" w:rsidR="0066011F" w:rsidRPr="00A474FC" w:rsidRDefault="0066011F">
      <w:pPr>
        <w:spacing w:after="0"/>
        <w:rPr>
          <w:rFonts w:ascii="Arial" w:hAnsi="Arial" w:cs="Arial"/>
          <w:b/>
          <w:bCs/>
          <w:color w:val="000000"/>
          <w:sz w:val="20"/>
          <w:szCs w:val="20"/>
          <w:u w:val="single"/>
        </w:rPr>
      </w:pPr>
      <w:r w:rsidRPr="00A474FC">
        <w:rPr>
          <w:rFonts w:ascii="Arial" w:hAnsi="Arial" w:cs="Arial"/>
          <w:b/>
          <w:bCs/>
          <w:color w:val="000000"/>
          <w:sz w:val="20"/>
          <w:szCs w:val="20"/>
          <w:u w:val="single"/>
        </w:rPr>
        <w:t>TD SYNNEX Endpoint Solutions</w:t>
      </w:r>
    </w:p>
    <w:p w14:paraId="68807CA6" w14:textId="459A68FF" w:rsidR="0066011F" w:rsidRDefault="004E7FE0">
      <w:pPr>
        <w:spacing w:after="0"/>
        <w:rPr>
          <w:rFonts w:ascii="Arial" w:hAnsi="Arial" w:cs="Arial"/>
          <w:color w:val="000000"/>
          <w:sz w:val="20"/>
          <w:szCs w:val="20"/>
        </w:rPr>
      </w:pPr>
      <w:r w:rsidRPr="004E7FE0">
        <w:rPr>
          <w:rFonts w:ascii="Arial" w:hAnsi="Arial" w:cs="Arial"/>
          <w:color w:val="000000"/>
          <w:sz w:val="20"/>
          <w:szCs w:val="20"/>
        </w:rPr>
        <w:t xml:space="preserve">Dit portfolio verbindt meer dan 150.000 producten met uitgebreide services en expertise. Endpoint Solutions bestaat onder meer uit producten in de categorieën PC Systems, </w:t>
      </w:r>
      <w:proofErr w:type="spellStart"/>
      <w:r w:rsidRPr="004E7FE0">
        <w:rPr>
          <w:rFonts w:ascii="Arial" w:hAnsi="Arial" w:cs="Arial"/>
          <w:color w:val="000000"/>
          <w:sz w:val="20"/>
          <w:szCs w:val="20"/>
        </w:rPr>
        <w:t>mobility</w:t>
      </w:r>
      <w:proofErr w:type="spellEnd"/>
      <w:r w:rsidRPr="004E7FE0">
        <w:rPr>
          <w:rFonts w:ascii="Arial" w:hAnsi="Arial" w:cs="Arial"/>
          <w:color w:val="000000"/>
          <w:sz w:val="20"/>
          <w:szCs w:val="20"/>
        </w:rPr>
        <w:t>,</w:t>
      </w:r>
      <w:r w:rsidR="00892499">
        <w:rPr>
          <w:rFonts w:ascii="Arial" w:hAnsi="Arial" w:cs="Arial"/>
          <w:color w:val="000000"/>
          <w:sz w:val="20"/>
          <w:szCs w:val="20"/>
        </w:rPr>
        <w:t xml:space="preserve"> </w:t>
      </w:r>
      <w:r w:rsidRPr="004E7FE0">
        <w:rPr>
          <w:rFonts w:ascii="Arial" w:hAnsi="Arial" w:cs="Arial"/>
          <w:color w:val="000000"/>
          <w:sz w:val="20"/>
          <w:szCs w:val="20"/>
        </w:rPr>
        <w:t>accessoires, printers, software en consumentenelektronica.</w:t>
      </w:r>
    </w:p>
    <w:p w14:paraId="6DEEF96A" w14:textId="03E351A5" w:rsidR="004E7FE0" w:rsidRDefault="004E7FE0">
      <w:pPr>
        <w:spacing w:after="0"/>
        <w:rPr>
          <w:rFonts w:ascii="Arial" w:hAnsi="Arial" w:cs="Arial"/>
          <w:color w:val="000000"/>
          <w:sz w:val="20"/>
          <w:szCs w:val="20"/>
        </w:rPr>
      </w:pPr>
    </w:p>
    <w:p w14:paraId="0A41CD75" w14:textId="099E7612" w:rsidR="004E7FE0" w:rsidRPr="00A474FC" w:rsidRDefault="004E7FE0">
      <w:pPr>
        <w:spacing w:after="0"/>
        <w:rPr>
          <w:rFonts w:ascii="Arial" w:hAnsi="Arial" w:cs="Arial"/>
          <w:b/>
          <w:bCs/>
          <w:color w:val="000000"/>
          <w:sz w:val="20"/>
          <w:szCs w:val="20"/>
          <w:u w:val="single"/>
        </w:rPr>
      </w:pPr>
      <w:r w:rsidRPr="00A474FC">
        <w:rPr>
          <w:rFonts w:ascii="Arial" w:hAnsi="Arial" w:cs="Arial"/>
          <w:b/>
          <w:bCs/>
          <w:color w:val="000000"/>
          <w:sz w:val="20"/>
          <w:szCs w:val="20"/>
          <w:u w:val="single"/>
        </w:rPr>
        <w:t xml:space="preserve">TD SYNNEX </w:t>
      </w:r>
      <w:proofErr w:type="spellStart"/>
      <w:r w:rsidRPr="00A474FC">
        <w:rPr>
          <w:rFonts w:ascii="Arial" w:hAnsi="Arial" w:cs="Arial"/>
          <w:b/>
          <w:bCs/>
          <w:color w:val="000000"/>
          <w:sz w:val="20"/>
          <w:szCs w:val="20"/>
          <w:u w:val="single"/>
        </w:rPr>
        <w:t>Maverick</w:t>
      </w:r>
      <w:proofErr w:type="spellEnd"/>
    </w:p>
    <w:p w14:paraId="1F245926" w14:textId="0417DF98" w:rsidR="004E7FE0" w:rsidRDefault="00AA5DF9">
      <w:pPr>
        <w:spacing w:after="0"/>
        <w:rPr>
          <w:rFonts w:ascii="Arial" w:hAnsi="Arial" w:cs="Arial"/>
          <w:color w:val="000000"/>
          <w:sz w:val="20"/>
          <w:szCs w:val="20"/>
        </w:rPr>
      </w:pPr>
      <w:r w:rsidRPr="00AA5DF9">
        <w:rPr>
          <w:rFonts w:ascii="Arial" w:hAnsi="Arial" w:cs="Arial"/>
          <w:color w:val="000000"/>
          <w:sz w:val="20"/>
          <w:szCs w:val="20"/>
        </w:rPr>
        <w:t>Op zoek naar professionele audiovisuele</w:t>
      </w:r>
      <w:r w:rsidR="009C7B9D">
        <w:rPr>
          <w:rFonts w:ascii="Arial" w:hAnsi="Arial" w:cs="Arial"/>
          <w:color w:val="000000"/>
          <w:sz w:val="20"/>
          <w:szCs w:val="20"/>
        </w:rPr>
        <w:t xml:space="preserve"> </w:t>
      </w:r>
      <w:r w:rsidR="008E4134">
        <w:rPr>
          <w:rFonts w:ascii="Arial" w:hAnsi="Arial" w:cs="Arial"/>
          <w:color w:val="000000"/>
          <w:sz w:val="20"/>
          <w:szCs w:val="20"/>
        </w:rPr>
        <w:t>oplossingen</w:t>
      </w:r>
      <w:r w:rsidRPr="00AA5DF9">
        <w:rPr>
          <w:rFonts w:ascii="Arial" w:hAnsi="Arial" w:cs="Arial"/>
          <w:color w:val="000000"/>
          <w:sz w:val="20"/>
          <w:szCs w:val="20"/>
        </w:rPr>
        <w:t xml:space="preserve">, </w:t>
      </w:r>
      <w:proofErr w:type="spellStart"/>
      <w:r w:rsidRPr="00AA5DF9">
        <w:rPr>
          <w:rFonts w:ascii="Arial" w:hAnsi="Arial" w:cs="Arial"/>
          <w:color w:val="000000"/>
          <w:sz w:val="20"/>
          <w:szCs w:val="20"/>
        </w:rPr>
        <w:t>collaboration</w:t>
      </w:r>
      <w:proofErr w:type="spellEnd"/>
      <w:r w:rsidRPr="00AA5DF9">
        <w:rPr>
          <w:rFonts w:ascii="Arial" w:hAnsi="Arial" w:cs="Arial"/>
          <w:color w:val="000000"/>
          <w:sz w:val="20"/>
          <w:szCs w:val="20"/>
        </w:rPr>
        <w:t xml:space="preserve"> en digitale </w:t>
      </w:r>
      <w:proofErr w:type="spellStart"/>
      <w:r w:rsidRPr="00AA5DF9">
        <w:rPr>
          <w:rFonts w:ascii="Arial" w:hAnsi="Arial" w:cs="Arial"/>
          <w:color w:val="000000"/>
          <w:sz w:val="20"/>
          <w:szCs w:val="20"/>
        </w:rPr>
        <w:t>signage</w:t>
      </w:r>
      <w:proofErr w:type="spellEnd"/>
      <w:r w:rsidRPr="00AA5DF9">
        <w:rPr>
          <w:rFonts w:ascii="Arial" w:hAnsi="Arial" w:cs="Arial"/>
          <w:color w:val="000000"/>
          <w:sz w:val="20"/>
          <w:szCs w:val="20"/>
        </w:rPr>
        <w:t xml:space="preserve">? Dan is </w:t>
      </w:r>
      <w:r w:rsidR="007523EE">
        <w:rPr>
          <w:rFonts w:ascii="Arial" w:hAnsi="Arial" w:cs="Arial"/>
          <w:color w:val="000000"/>
          <w:sz w:val="20"/>
          <w:szCs w:val="20"/>
        </w:rPr>
        <w:t xml:space="preserve">TD SYNNEX </w:t>
      </w:r>
      <w:proofErr w:type="spellStart"/>
      <w:r w:rsidRPr="00AA5DF9">
        <w:rPr>
          <w:rFonts w:ascii="Arial" w:hAnsi="Arial" w:cs="Arial"/>
          <w:color w:val="000000"/>
          <w:sz w:val="20"/>
          <w:szCs w:val="20"/>
        </w:rPr>
        <w:t>Maverick</w:t>
      </w:r>
      <w:proofErr w:type="spellEnd"/>
      <w:r w:rsidRPr="00AA5DF9">
        <w:rPr>
          <w:rFonts w:ascii="Arial" w:hAnsi="Arial" w:cs="Arial"/>
          <w:color w:val="000000"/>
          <w:sz w:val="20"/>
          <w:szCs w:val="20"/>
        </w:rPr>
        <w:t xml:space="preserve"> dé specialist. Van </w:t>
      </w:r>
      <w:proofErr w:type="spellStart"/>
      <w:r w:rsidRPr="00AA5DF9">
        <w:rPr>
          <w:rFonts w:ascii="Arial" w:hAnsi="Arial" w:cs="Arial"/>
          <w:color w:val="000000"/>
          <w:sz w:val="20"/>
          <w:szCs w:val="20"/>
        </w:rPr>
        <w:t>retail</w:t>
      </w:r>
      <w:proofErr w:type="spellEnd"/>
      <w:r w:rsidRPr="00AA5DF9">
        <w:rPr>
          <w:rFonts w:ascii="Arial" w:hAnsi="Arial" w:cs="Arial"/>
          <w:color w:val="000000"/>
          <w:sz w:val="20"/>
          <w:szCs w:val="20"/>
        </w:rPr>
        <w:t>- en educatie</w:t>
      </w:r>
      <w:r w:rsidR="008E4134">
        <w:rPr>
          <w:rFonts w:ascii="Arial" w:hAnsi="Arial" w:cs="Arial"/>
          <w:color w:val="000000"/>
          <w:sz w:val="20"/>
          <w:szCs w:val="20"/>
        </w:rPr>
        <w:t>toepassingen</w:t>
      </w:r>
      <w:r w:rsidRPr="00AA5DF9">
        <w:rPr>
          <w:rFonts w:ascii="Arial" w:hAnsi="Arial" w:cs="Arial"/>
          <w:color w:val="000000"/>
          <w:sz w:val="20"/>
          <w:szCs w:val="20"/>
        </w:rPr>
        <w:t xml:space="preserve"> tot aan smart meeting room oplossingen - de experts van het </w:t>
      </w:r>
      <w:proofErr w:type="spellStart"/>
      <w:r w:rsidRPr="00AA5DF9">
        <w:rPr>
          <w:rFonts w:ascii="Arial" w:hAnsi="Arial" w:cs="Arial"/>
          <w:color w:val="000000"/>
          <w:sz w:val="20"/>
          <w:szCs w:val="20"/>
        </w:rPr>
        <w:t>Maverick</w:t>
      </w:r>
      <w:proofErr w:type="spellEnd"/>
      <w:r w:rsidRPr="00AA5DF9">
        <w:rPr>
          <w:rFonts w:ascii="Arial" w:hAnsi="Arial" w:cs="Arial"/>
          <w:color w:val="000000"/>
          <w:sz w:val="20"/>
          <w:szCs w:val="20"/>
        </w:rPr>
        <w:t>-team ondersteunen bij al</w:t>
      </w:r>
      <w:r w:rsidR="005C1E31">
        <w:rPr>
          <w:rFonts w:ascii="Arial" w:hAnsi="Arial" w:cs="Arial"/>
          <w:color w:val="000000"/>
          <w:sz w:val="20"/>
          <w:szCs w:val="20"/>
        </w:rPr>
        <w:t xml:space="preserve">le vragen </w:t>
      </w:r>
      <w:proofErr w:type="spellStart"/>
      <w:r w:rsidR="005C1E31">
        <w:rPr>
          <w:rFonts w:ascii="Arial" w:hAnsi="Arial" w:cs="Arial"/>
          <w:color w:val="000000"/>
          <w:sz w:val="20"/>
          <w:szCs w:val="20"/>
        </w:rPr>
        <w:t>mbt</w:t>
      </w:r>
      <w:proofErr w:type="spellEnd"/>
      <w:r w:rsidR="005C1E31">
        <w:rPr>
          <w:rFonts w:ascii="Arial" w:hAnsi="Arial" w:cs="Arial"/>
          <w:color w:val="000000"/>
          <w:sz w:val="20"/>
          <w:szCs w:val="20"/>
        </w:rPr>
        <w:t xml:space="preserve"> Smart </w:t>
      </w:r>
      <w:proofErr w:type="spellStart"/>
      <w:r w:rsidR="005C1E31">
        <w:rPr>
          <w:rFonts w:ascii="Arial" w:hAnsi="Arial" w:cs="Arial"/>
          <w:color w:val="000000"/>
          <w:sz w:val="20"/>
          <w:szCs w:val="20"/>
        </w:rPr>
        <w:t>Spaces</w:t>
      </w:r>
      <w:proofErr w:type="spellEnd"/>
      <w:r w:rsidRPr="00AA5DF9">
        <w:rPr>
          <w:rFonts w:ascii="Arial" w:hAnsi="Arial" w:cs="Arial"/>
          <w:color w:val="000000"/>
          <w:sz w:val="20"/>
          <w:szCs w:val="20"/>
        </w:rPr>
        <w:t>.</w:t>
      </w:r>
    </w:p>
    <w:p w14:paraId="0D76F686" w14:textId="73CA5C01" w:rsidR="00AA5DF9" w:rsidRDefault="00AA5DF9">
      <w:pPr>
        <w:spacing w:after="0"/>
        <w:rPr>
          <w:rFonts w:ascii="Arial" w:hAnsi="Arial" w:cs="Arial"/>
          <w:color w:val="000000"/>
          <w:sz w:val="20"/>
          <w:szCs w:val="20"/>
        </w:rPr>
      </w:pPr>
    </w:p>
    <w:p w14:paraId="35389617" w14:textId="76C28115" w:rsidR="005C1E31" w:rsidRPr="00A474FC" w:rsidRDefault="005C1E31">
      <w:pPr>
        <w:spacing w:after="0"/>
        <w:rPr>
          <w:rFonts w:ascii="Arial" w:hAnsi="Arial" w:cs="Arial"/>
          <w:b/>
          <w:bCs/>
          <w:color w:val="000000"/>
          <w:sz w:val="20"/>
          <w:szCs w:val="20"/>
          <w:u w:val="single"/>
        </w:rPr>
      </w:pPr>
      <w:r w:rsidRPr="00A474FC">
        <w:rPr>
          <w:rFonts w:ascii="Arial" w:hAnsi="Arial" w:cs="Arial"/>
          <w:b/>
          <w:bCs/>
          <w:color w:val="000000"/>
          <w:sz w:val="20"/>
          <w:szCs w:val="20"/>
          <w:u w:val="single"/>
        </w:rPr>
        <w:lastRenderedPageBreak/>
        <w:t>TD SYNNEX GCC</w:t>
      </w:r>
    </w:p>
    <w:p w14:paraId="43E73BBF" w14:textId="1701C9AF" w:rsidR="00AA5DF9" w:rsidRDefault="00AD5010">
      <w:pPr>
        <w:spacing w:after="0"/>
        <w:rPr>
          <w:rFonts w:ascii="Arial" w:hAnsi="Arial" w:cs="Arial"/>
          <w:color w:val="000000"/>
          <w:sz w:val="20"/>
          <w:szCs w:val="20"/>
        </w:rPr>
      </w:pPr>
      <w:r w:rsidRPr="00AD5010">
        <w:rPr>
          <w:rFonts w:ascii="Arial" w:hAnsi="Arial" w:cs="Arial"/>
          <w:color w:val="000000"/>
          <w:sz w:val="20"/>
          <w:szCs w:val="20"/>
        </w:rPr>
        <w:t xml:space="preserve">Global Computing </w:t>
      </w:r>
      <w:proofErr w:type="spellStart"/>
      <w:r w:rsidRPr="00AD5010">
        <w:rPr>
          <w:rFonts w:ascii="Arial" w:hAnsi="Arial" w:cs="Arial"/>
          <w:color w:val="000000"/>
          <w:sz w:val="20"/>
          <w:szCs w:val="20"/>
        </w:rPr>
        <w:t>Components</w:t>
      </w:r>
      <w:proofErr w:type="spellEnd"/>
      <w:r w:rsidRPr="00AD5010">
        <w:rPr>
          <w:rFonts w:ascii="Arial" w:hAnsi="Arial" w:cs="Arial"/>
          <w:color w:val="000000"/>
          <w:sz w:val="20"/>
          <w:szCs w:val="20"/>
        </w:rPr>
        <w:t xml:space="preserve"> biedt een innovatieve, op componenten gebaseerde benadering voor klanten binnen de client</w:t>
      </w:r>
      <w:r w:rsidR="001A08DB">
        <w:rPr>
          <w:rFonts w:ascii="Arial" w:hAnsi="Arial" w:cs="Arial"/>
          <w:color w:val="000000"/>
          <w:sz w:val="20"/>
          <w:szCs w:val="20"/>
        </w:rPr>
        <w:t>-</w:t>
      </w:r>
      <w:r w:rsidRPr="00AD5010">
        <w:rPr>
          <w:rFonts w:ascii="Arial" w:hAnsi="Arial" w:cs="Arial"/>
          <w:color w:val="000000"/>
          <w:sz w:val="20"/>
          <w:szCs w:val="20"/>
        </w:rPr>
        <w:t xml:space="preserve">, </w:t>
      </w:r>
      <w:proofErr w:type="spellStart"/>
      <w:r w:rsidRPr="00AD5010">
        <w:rPr>
          <w:rFonts w:ascii="Arial" w:hAnsi="Arial" w:cs="Arial"/>
          <w:color w:val="000000"/>
          <w:sz w:val="20"/>
          <w:szCs w:val="20"/>
        </w:rPr>
        <w:t>enterprise</w:t>
      </w:r>
      <w:proofErr w:type="spellEnd"/>
      <w:r w:rsidR="001A08DB">
        <w:rPr>
          <w:rFonts w:ascii="Arial" w:hAnsi="Arial" w:cs="Arial"/>
          <w:color w:val="000000"/>
          <w:sz w:val="20"/>
          <w:szCs w:val="20"/>
        </w:rPr>
        <w:t>-</w:t>
      </w:r>
      <w:r w:rsidRPr="00AD5010">
        <w:rPr>
          <w:rFonts w:ascii="Arial" w:hAnsi="Arial" w:cs="Arial"/>
          <w:color w:val="000000"/>
          <w:sz w:val="20"/>
          <w:szCs w:val="20"/>
        </w:rPr>
        <w:t xml:space="preserve"> en datacentermarkt.</w:t>
      </w:r>
    </w:p>
    <w:p w14:paraId="31525F97" w14:textId="4029F12F" w:rsidR="00AD5010" w:rsidRDefault="00AD5010">
      <w:pPr>
        <w:spacing w:after="0"/>
        <w:rPr>
          <w:rFonts w:ascii="Arial" w:hAnsi="Arial" w:cs="Arial"/>
          <w:color w:val="000000"/>
          <w:sz w:val="20"/>
          <w:szCs w:val="20"/>
        </w:rPr>
      </w:pPr>
    </w:p>
    <w:p w14:paraId="07AC8E76" w14:textId="77777777" w:rsidR="00E520BA" w:rsidRDefault="00E520BA">
      <w:pPr>
        <w:spacing w:after="0"/>
        <w:rPr>
          <w:rFonts w:ascii="Arial" w:hAnsi="Arial" w:cs="Arial"/>
          <w:color w:val="000000"/>
          <w:sz w:val="20"/>
          <w:szCs w:val="20"/>
        </w:rPr>
      </w:pPr>
    </w:p>
    <w:p w14:paraId="01E2DE3B" w14:textId="5CCEE114" w:rsidR="00F2261B" w:rsidRPr="006F235F" w:rsidRDefault="00F2261B" w:rsidP="00F2261B">
      <w:pPr>
        <w:rPr>
          <w:rFonts w:ascii="Arial" w:hAnsi="Arial" w:cs="Arial"/>
          <w:sz w:val="20"/>
          <w:szCs w:val="20"/>
        </w:rPr>
      </w:pPr>
      <w:r w:rsidRPr="006B3218">
        <w:rPr>
          <w:rFonts w:ascii="Arial" w:hAnsi="Arial" w:cs="Arial"/>
          <w:b/>
          <w:bCs/>
          <w:sz w:val="20"/>
          <w:szCs w:val="20"/>
        </w:rPr>
        <w:t>Voor meer informatie:</w:t>
      </w:r>
      <w:r>
        <w:rPr>
          <w:rFonts w:ascii="Arial" w:hAnsi="Arial" w:cs="Arial"/>
          <w:sz w:val="20"/>
          <w:szCs w:val="20"/>
        </w:rPr>
        <w:br/>
      </w:r>
      <w:r w:rsidRPr="006F235F">
        <w:rPr>
          <w:rFonts w:ascii="Arial" w:eastAsiaTheme="minorEastAsia" w:hAnsi="Arial" w:cs="Arial"/>
          <w:b/>
          <w:bCs/>
          <w:i/>
          <w:iCs/>
          <w:color w:val="149FCD"/>
          <w:sz w:val="20"/>
          <w:szCs w:val="20"/>
          <w:lang w:eastAsia="nl-NL"/>
        </w:rPr>
        <w:t>Carl Oudshoorn</w:t>
      </w:r>
      <w:r>
        <w:rPr>
          <w:rFonts w:ascii="Arial" w:eastAsiaTheme="minorEastAsia" w:hAnsi="Arial" w:cs="Arial"/>
          <w:b/>
          <w:bCs/>
          <w:i/>
          <w:iCs/>
          <w:color w:val="149FCD"/>
          <w:sz w:val="20"/>
          <w:szCs w:val="20"/>
          <w:lang w:eastAsia="nl-NL"/>
        </w:rPr>
        <w:br/>
      </w:r>
      <w:r w:rsidRPr="006F235F">
        <w:rPr>
          <w:rFonts w:ascii="Arial" w:eastAsiaTheme="minorEastAsia" w:hAnsi="Arial" w:cs="Arial"/>
          <w:sz w:val="20"/>
          <w:szCs w:val="20"/>
          <w:lang w:eastAsia="nl-NL"/>
        </w:rPr>
        <w:t>PR &amp; Marketing Content Specialist</w:t>
      </w:r>
    </w:p>
    <w:p w14:paraId="6AA904B2" w14:textId="29E8CFFC" w:rsidR="00F2261B" w:rsidRPr="00AB7ECF" w:rsidRDefault="00F2261B" w:rsidP="00F2261B">
      <w:pPr>
        <w:rPr>
          <w:rFonts w:ascii="Arial" w:hAnsi="Arial" w:cs="Arial"/>
          <w:sz w:val="20"/>
          <w:szCs w:val="20"/>
          <w:lang w:val="en-US"/>
        </w:rPr>
      </w:pPr>
      <w:proofErr w:type="spellStart"/>
      <w:r w:rsidRPr="00AB7ECF">
        <w:rPr>
          <w:rFonts w:ascii="Arial" w:eastAsiaTheme="minorEastAsia" w:hAnsi="Arial" w:cs="Arial"/>
          <w:color w:val="6D6D6D"/>
          <w:sz w:val="20"/>
          <w:szCs w:val="20"/>
          <w:lang w:val="en-US" w:eastAsia="nl-NL"/>
        </w:rPr>
        <w:t>Tolnasingel</w:t>
      </w:r>
      <w:proofErr w:type="spellEnd"/>
      <w:r w:rsidRPr="00AB7ECF">
        <w:rPr>
          <w:rFonts w:ascii="Arial" w:eastAsiaTheme="minorEastAsia" w:hAnsi="Arial" w:cs="Arial"/>
          <w:color w:val="6D6D6D"/>
          <w:sz w:val="20"/>
          <w:szCs w:val="20"/>
          <w:lang w:val="en-US" w:eastAsia="nl-NL"/>
        </w:rPr>
        <w:t xml:space="preserve"> 2</w:t>
      </w:r>
      <w:r>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 xml:space="preserve">2411 PV </w:t>
      </w:r>
      <w:proofErr w:type="spellStart"/>
      <w:r w:rsidRPr="00AB7ECF">
        <w:rPr>
          <w:rFonts w:ascii="Arial" w:eastAsiaTheme="minorEastAsia" w:hAnsi="Arial" w:cs="Arial"/>
          <w:color w:val="6D6D6D"/>
          <w:sz w:val="20"/>
          <w:szCs w:val="20"/>
          <w:lang w:val="en-US" w:eastAsia="nl-NL"/>
        </w:rPr>
        <w:t>Bodegraven</w:t>
      </w:r>
      <w:proofErr w:type="spellEnd"/>
      <w:r w:rsidRPr="00AB7ECF">
        <w:rPr>
          <w:rFonts w:ascii="Arial" w:eastAsiaTheme="minorEastAsia" w:hAnsi="Arial" w:cs="Arial"/>
          <w:color w:val="6D6D6D"/>
          <w:sz w:val="20"/>
          <w:szCs w:val="20"/>
          <w:lang w:val="en-US" w:eastAsia="nl-NL"/>
        </w:rPr>
        <w:t>, Netherlands</w:t>
      </w:r>
      <w:r>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Phone: +31 88 1334000</w:t>
      </w:r>
      <w:r w:rsidR="006B3218">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Mobile: +31 6 11090975</w:t>
      </w:r>
      <w:r w:rsidR="006B3218">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Email: </w:t>
      </w:r>
      <w:hyperlink r:id="rId10" w:history="1">
        <w:r w:rsidRPr="00AB7ECF">
          <w:rPr>
            <w:rStyle w:val="Hyperlink"/>
            <w:rFonts w:ascii="Arial" w:eastAsiaTheme="minorEastAsia" w:hAnsi="Arial" w:cs="Arial"/>
            <w:sz w:val="20"/>
            <w:szCs w:val="20"/>
            <w:lang w:val="en-US" w:eastAsia="nl-NL"/>
          </w:rPr>
          <w:t>carl.oudshoorn@tdsynnex.com</w:t>
        </w:r>
      </w:hyperlink>
      <w:r w:rsidR="006B3218">
        <w:rPr>
          <w:rStyle w:val="Hyperlink"/>
          <w:rFonts w:ascii="Arial" w:eastAsiaTheme="minorEastAsia" w:hAnsi="Arial" w:cs="Arial"/>
          <w:sz w:val="20"/>
          <w:szCs w:val="20"/>
          <w:lang w:val="en-US" w:eastAsia="nl-NL"/>
        </w:rPr>
        <w:br/>
      </w:r>
      <w:r w:rsidRPr="006F235F">
        <w:rPr>
          <w:rFonts w:ascii="Arial" w:eastAsiaTheme="minorEastAsia" w:hAnsi="Arial" w:cs="Arial"/>
          <w:color w:val="6D6D6D"/>
          <w:sz w:val="20"/>
          <w:szCs w:val="20"/>
          <w:lang w:val="en-US" w:eastAsia="nl-NL"/>
        </w:rPr>
        <w:t>Website: </w:t>
      </w:r>
      <w:r w:rsidRPr="00AB7ECF">
        <w:rPr>
          <w:rStyle w:val="InternetLink"/>
          <w:rFonts w:ascii="Arial" w:eastAsiaTheme="minorEastAsia" w:hAnsi="Arial" w:cs="Arial"/>
          <w:color w:val="800080"/>
          <w:sz w:val="20"/>
          <w:szCs w:val="20"/>
          <w:lang w:val="en-US" w:eastAsia="nl-NL"/>
        </w:rPr>
        <w:t>https://nl.tdsynnex.com/</w:t>
      </w:r>
      <w:r w:rsidRPr="006F235F">
        <w:rPr>
          <w:rFonts w:ascii="Arial" w:eastAsiaTheme="minorEastAsia" w:hAnsi="Arial" w:cs="Arial"/>
          <w:color w:val="6D6D6D"/>
          <w:sz w:val="20"/>
          <w:szCs w:val="20"/>
          <w:lang w:val="en-US" w:eastAsia="nl-NL"/>
        </w:rPr>
        <w:br/>
      </w:r>
    </w:p>
    <w:p w14:paraId="44A0DBF8" w14:textId="77777777" w:rsidR="00574814" w:rsidRPr="006B3218" w:rsidRDefault="00574814" w:rsidP="00F2261B">
      <w:pPr>
        <w:spacing w:after="0"/>
        <w:rPr>
          <w:lang w:val="en-US"/>
        </w:rPr>
      </w:pPr>
    </w:p>
    <w:sectPr w:rsidR="00574814" w:rsidRPr="006B321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2C8" w14:textId="77777777" w:rsidR="001D4DB5" w:rsidRDefault="001D4DB5" w:rsidP="00C62A3F">
      <w:pPr>
        <w:spacing w:after="0" w:line="240" w:lineRule="auto"/>
      </w:pPr>
      <w:r>
        <w:separator/>
      </w:r>
    </w:p>
  </w:endnote>
  <w:endnote w:type="continuationSeparator" w:id="0">
    <w:p w14:paraId="2E890866" w14:textId="77777777" w:rsidR="001D4DB5" w:rsidRDefault="001D4DB5" w:rsidP="00C6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BA03" w14:textId="77777777" w:rsidR="001D4DB5" w:rsidRDefault="001D4DB5" w:rsidP="00C62A3F">
      <w:pPr>
        <w:spacing w:after="0" w:line="240" w:lineRule="auto"/>
      </w:pPr>
      <w:r>
        <w:separator/>
      </w:r>
    </w:p>
  </w:footnote>
  <w:footnote w:type="continuationSeparator" w:id="0">
    <w:p w14:paraId="430E2E8C" w14:textId="77777777" w:rsidR="001D4DB5" w:rsidRDefault="001D4DB5" w:rsidP="00C62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14"/>
    <w:rsid w:val="0000737C"/>
    <w:rsid w:val="00011DE8"/>
    <w:rsid w:val="00044AA3"/>
    <w:rsid w:val="00077F3F"/>
    <w:rsid w:val="000828B7"/>
    <w:rsid w:val="000961E6"/>
    <w:rsid w:val="000B4BCD"/>
    <w:rsid w:val="000C61CD"/>
    <w:rsid w:val="000E7F36"/>
    <w:rsid w:val="00100059"/>
    <w:rsid w:val="00103ECA"/>
    <w:rsid w:val="001045A6"/>
    <w:rsid w:val="00143803"/>
    <w:rsid w:val="00173A2C"/>
    <w:rsid w:val="001820E5"/>
    <w:rsid w:val="001A08DB"/>
    <w:rsid w:val="001A7702"/>
    <w:rsid w:val="001B060C"/>
    <w:rsid w:val="001B44D4"/>
    <w:rsid w:val="001C1ECB"/>
    <w:rsid w:val="001D4DB5"/>
    <w:rsid w:val="001E737F"/>
    <w:rsid w:val="001F4153"/>
    <w:rsid w:val="00221DBE"/>
    <w:rsid w:val="002338FF"/>
    <w:rsid w:val="00233C5B"/>
    <w:rsid w:val="0027046B"/>
    <w:rsid w:val="002714A7"/>
    <w:rsid w:val="002872DF"/>
    <w:rsid w:val="00291ADD"/>
    <w:rsid w:val="0029407F"/>
    <w:rsid w:val="002C5E7C"/>
    <w:rsid w:val="002F58B3"/>
    <w:rsid w:val="00327517"/>
    <w:rsid w:val="00360888"/>
    <w:rsid w:val="003646DC"/>
    <w:rsid w:val="003A0674"/>
    <w:rsid w:val="003A49D3"/>
    <w:rsid w:val="003A53DB"/>
    <w:rsid w:val="003B0B74"/>
    <w:rsid w:val="003B0D48"/>
    <w:rsid w:val="00416A54"/>
    <w:rsid w:val="004473CE"/>
    <w:rsid w:val="004475BE"/>
    <w:rsid w:val="00447D5A"/>
    <w:rsid w:val="004C38BA"/>
    <w:rsid w:val="004E7FE0"/>
    <w:rsid w:val="00530D1A"/>
    <w:rsid w:val="0057119F"/>
    <w:rsid w:val="00574814"/>
    <w:rsid w:val="0059750A"/>
    <w:rsid w:val="005B6698"/>
    <w:rsid w:val="005C1E31"/>
    <w:rsid w:val="0066011F"/>
    <w:rsid w:val="006A6F16"/>
    <w:rsid w:val="006B3218"/>
    <w:rsid w:val="006B77EF"/>
    <w:rsid w:val="006D43D6"/>
    <w:rsid w:val="006D7F06"/>
    <w:rsid w:val="006F235F"/>
    <w:rsid w:val="00707DC0"/>
    <w:rsid w:val="00712A32"/>
    <w:rsid w:val="00734542"/>
    <w:rsid w:val="007523EE"/>
    <w:rsid w:val="00780A05"/>
    <w:rsid w:val="00794A69"/>
    <w:rsid w:val="007B2516"/>
    <w:rsid w:val="007B7DED"/>
    <w:rsid w:val="007C1313"/>
    <w:rsid w:val="007C5C41"/>
    <w:rsid w:val="007C6C33"/>
    <w:rsid w:val="007E416D"/>
    <w:rsid w:val="00812E39"/>
    <w:rsid w:val="0084396A"/>
    <w:rsid w:val="0086711B"/>
    <w:rsid w:val="00870E36"/>
    <w:rsid w:val="0087724B"/>
    <w:rsid w:val="0089038E"/>
    <w:rsid w:val="00892499"/>
    <w:rsid w:val="008A6CEF"/>
    <w:rsid w:val="008C0D9B"/>
    <w:rsid w:val="008D6261"/>
    <w:rsid w:val="008E4134"/>
    <w:rsid w:val="008F1EBD"/>
    <w:rsid w:val="008F7828"/>
    <w:rsid w:val="009010B4"/>
    <w:rsid w:val="009131DE"/>
    <w:rsid w:val="00931238"/>
    <w:rsid w:val="0093713A"/>
    <w:rsid w:val="00977E61"/>
    <w:rsid w:val="00984C38"/>
    <w:rsid w:val="009A5D0E"/>
    <w:rsid w:val="009A6CC8"/>
    <w:rsid w:val="009A76E6"/>
    <w:rsid w:val="009C1550"/>
    <w:rsid w:val="009C558B"/>
    <w:rsid w:val="009C7B9D"/>
    <w:rsid w:val="009E09A2"/>
    <w:rsid w:val="009F0EA0"/>
    <w:rsid w:val="009F5273"/>
    <w:rsid w:val="00A241AC"/>
    <w:rsid w:val="00A41074"/>
    <w:rsid w:val="00A44926"/>
    <w:rsid w:val="00A474FC"/>
    <w:rsid w:val="00A56FBA"/>
    <w:rsid w:val="00AA5DF9"/>
    <w:rsid w:val="00AD5010"/>
    <w:rsid w:val="00AE0552"/>
    <w:rsid w:val="00B769C3"/>
    <w:rsid w:val="00B83179"/>
    <w:rsid w:val="00BC3492"/>
    <w:rsid w:val="00BC4E43"/>
    <w:rsid w:val="00BE675A"/>
    <w:rsid w:val="00BF2EC1"/>
    <w:rsid w:val="00BF3239"/>
    <w:rsid w:val="00C253CF"/>
    <w:rsid w:val="00C37F53"/>
    <w:rsid w:val="00C41D12"/>
    <w:rsid w:val="00C47910"/>
    <w:rsid w:val="00C62A3F"/>
    <w:rsid w:val="00D25D05"/>
    <w:rsid w:val="00D43A97"/>
    <w:rsid w:val="00D474F7"/>
    <w:rsid w:val="00D57A68"/>
    <w:rsid w:val="00D65001"/>
    <w:rsid w:val="00D751B3"/>
    <w:rsid w:val="00DA36A7"/>
    <w:rsid w:val="00DB3545"/>
    <w:rsid w:val="00DC0EC6"/>
    <w:rsid w:val="00DE1E02"/>
    <w:rsid w:val="00E03C2B"/>
    <w:rsid w:val="00E231AE"/>
    <w:rsid w:val="00E23E7A"/>
    <w:rsid w:val="00E372A4"/>
    <w:rsid w:val="00E50C3F"/>
    <w:rsid w:val="00E520BA"/>
    <w:rsid w:val="00E60D5C"/>
    <w:rsid w:val="00E73FDE"/>
    <w:rsid w:val="00EA4D7C"/>
    <w:rsid w:val="00ED3098"/>
    <w:rsid w:val="00F2261B"/>
    <w:rsid w:val="00F30C84"/>
    <w:rsid w:val="00F47C88"/>
    <w:rsid w:val="00FA07F5"/>
    <w:rsid w:val="00FE7A1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236E6"/>
  <w15:docId w15:val="{DB58F64F-2F31-43AD-9148-55F8C227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A72"/>
    <w:pPr>
      <w:spacing w:after="160"/>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8F7A72"/>
    <w:rPr>
      <w:color w:val="0000FF"/>
      <w:u w:val="single"/>
    </w:rPr>
  </w:style>
  <w:style w:type="character" w:customStyle="1" w:styleId="VisitedInternetLink">
    <w:name w:val="Visited Internet Link"/>
    <w:rPr>
      <w:color w:val="800000"/>
      <w:u w:val="single"/>
    </w:rPr>
  </w:style>
  <w:style w:type="paragraph" w:customStyle="1" w:styleId="Heading">
    <w:name w:val="Heading"/>
    <w:basedOn w:val="Standa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pPr>
      <w:spacing w:after="140" w:line="288" w:lineRule="auto"/>
    </w:pPr>
  </w:style>
  <w:style w:type="paragraph" w:styleId="Lijst">
    <w:name w:val="List"/>
    <w:basedOn w:val="TextBody"/>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color w:val="00000A"/>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62A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2A3F"/>
    <w:rPr>
      <w:rFonts w:ascii="Segoe UI" w:hAnsi="Segoe UI" w:cs="Segoe UI"/>
      <w:color w:val="00000A"/>
      <w:sz w:val="18"/>
      <w:szCs w:val="18"/>
    </w:rPr>
  </w:style>
  <w:style w:type="character" w:styleId="Hyperlink">
    <w:name w:val="Hyperlink"/>
    <w:basedOn w:val="Standaardalinea-lettertype"/>
    <w:uiPriority w:val="99"/>
    <w:unhideWhenUsed/>
    <w:rsid w:val="00977E61"/>
    <w:rPr>
      <w:color w:val="0563C1" w:themeColor="hyperlink"/>
      <w:u w:val="single"/>
    </w:rPr>
  </w:style>
  <w:style w:type="character" w:styleId="Onopgelostemelding">
    <w:name w:val="Unresolved Mention"/>
    <w:basedOn w:val="Standaardalinea-lettertype"/>
    <w:uiPriority w:val="99"/>
    <w:semiHidden/>
    <w:unhideWhenUsed/>
    <w:rsid w:val="0097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l.oudshoorn@tdsynnex.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B74430AED6554A845F4F82C49C6B21" ma:contentTypeVersion="10" ma:contentTypeDescription="Create a new document." ma:contentTypeScope="" ma:versionID="0ece99dc2fb03177c3f102b00a374083">
  <xsd:schema xmlns:xsd="http://www.w3.org/2001/XMLSchema" xmlns:xs="http://www.w3.org/2001/XMLSchema" xmlns:p="http://schemas.microsoft.com/office/2006/metadata/properties" xmlns:ns3="42f7f2b6-8654-4c68-8b9c-02de7cdebecd" targetNamespace="http://schemas.microsoft.com/office/2006/metadata/properties" ma:root="true" ma:fieldsID="c11c8df53ea00061d9d6eea31581289d" ns3:_="">
    <xsd:import namespace="42f7f2b6-8654-4c68-8b9c-02de7cdebe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f2b6-8654-4c68-8b9c-02de7cde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24F02-BB86-4E19-8125-AC243555F7D8}">
  <ds:schemaRefs>
    <ds:schemaRef ds:uri="http://schemas.openxmlformats.org/officeDocument/2006/bibliography"/>
  </ds:schemaRefs>
</ds:datastoreItem>
</file>

<file path=customXml/itemProps2.xml><?xml version="1.0" encoding="utf-8"?>
<ds:datastoreItem xmlns:ds="http://schemas.openxmlformats.org/officeDocument/2006/customXml" ds:itemID="{52FB88D1-DE26-4E8E-B246-3A15E11F97D6}">
  <ds:schemaRefs>
    <ds:schemaRef ds:uri="http://schemas.microsoft.com/sharepoint/v3/contenttype/forms"/>
  </ds:schemaRefs>
</ds:datastoreItem>
</file>

<file path=customXml/itemProps3.xml><?xml version="1.0" encoding="utf-8"?>
<ds:datastoreItem xmlns:ds="http://schemas.openxmlformats.org/officeDocument/2006/customXml" ds:itemID="{22DE5582-38F0-4D19-A348-E8B64D10B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0AEF6-C12E-4F75-B741-E15935E52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f2b6-8654-4c68-8b9c-02de7cdeb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Oudshoorn, Carl</dc:creator>
  <cp:lastModifiedBy>Oudshoorn, Carl</cp:lastModifiedBy>
  <cp:revision>58</cp:revision>
  <dcterms:created xsi:type="dcterms:W3CDTF">2023-10-04T12:02:00Z</dcterms:created>
  <dcterms:modified xsi:type="dcterms:W3CDTF">2023-10-10T13:47:00Z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0x010100FEB74430AED6554A845F4F82C49C6B21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3a23c400-78e7-4d42-982d-273adef68ef9_ActionId">
    <vt:lpwstr>ddf22adc-912c-4b12-ad5a-8fdfacf28bb9</vt:lpwstr>
  </property>
  <property fmtid="{D5CDD505-2E9C-101B-9397-08002B2CF9AE}" pid="8" name="MSIP_Label_3a23c400-78e7-4d42-982d-273adef68ef9_Application">
    <vt:lpwstr>Microsoft Azure Information Protection</vt:lpwstr>
  </property>
  <property fmtid="{D5CDD505-2E9C-101B-9397-08002B2CF9AE}" pid="9" name="MSIP_Label_3a23c400-78e7-4d42-982d-273adef68ef9_Enabled">
    <vt:lpwstr>True</vt:lpwstr>
  </property>
  <property fmtid="{D5CDD505-2E9C-101B-9397-08002B2CF9AE}" pid="10" name="MSIP_Label_3a23c400-78e7-4d42-982d-273adef68ef9_Extended_MSFT_Method">
    <vt:lpwstr>Automatic</vt:lpwstr>
  </property>
  <property fmtid="{D5CDD505-2E9C-101B-9397-08002B2CF9AE}" pid="11" name="MSIP_Label_3a23c400-78e7-4d42-982d-273adef68ef9_Name">
    <vt:lpwstr>Internal Use</vt:lpwstr>
  </property>
  <property fmtid="{D5CDD505-2E9C-101B-9397-08002B2CF9AE}" pid="12" name="MSIP_Label_3a23c400-78e7-4d42-982d-273adef68ef9_Owner">
    <vt:lpwstr>carl.oudshoorn@techdata.com</vt:lpwstr>
  </property>
  <property fmtid="{D5CDD505-2E9C-101B-9397-08002B2CF9AE}" pid="13" name="MSIP_Label_3a23c400-78e7-4d42-982d-273adef68ef9_SetDate">
    <vt:lpwstr>2019-09-03T07:53:33.0048848Z</vt:lpwstr>
  </property>
  <property fmtid="{D5CDD505-2E9C-101B-9397-08002B2CF9AE}" pid="14" name="MSIP_Label_3a23c400-78e7-4d42-982d-273adef68ef9_SiteId">
    <vt:lpwstr>7fe14ab6-8f5d-4139-84bf-cd8aed0ee6b9</vt:lpwstr>
  </property>
  <property fmtid="{D5CDD505-2E9C-101B-9397-08002B2CF9AE}" pid="15" name="ScaleCrop">
    <vt:bool>false</vt:bool>
  </property>
  <property fmtid="{D5CDD505-2E9C-101B-9397-08002B2CF9AE}" pid="16" name="Sensitivity">
    <vt:lpwstr>Internal Use</vt:lpwstr>
  </property>
  <property fmtid="{D5CDD505-2E9C-101B-9397-08002B2CF9AE}" pid="17" name="ShareDoc">
    <vt:bool>false</vt:bool>
  </property>
</Properties>
</file>