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05DD" w14:textId="62346907" w:rsidR="0005085E" w:rsidRDefault="00736CF7"/>
    <w:p w14:paraId="41E9C212" w14:textId="5839B22E" w:rsidR="002434F6" w:rsidRPr="002434F6" w:rsidRDefault="002434F6" w:rsidP="00567AAD">
      <w:pPr>
        <w:rPr>
          <w:b/>
          <w:bCs/>
          <w:lang w:val="en-US"/>
        </w:rPr>
      </w:pPr>
      <w:r w:rsidRPr="00DE6EEC">
        <w:rPr>
          <w:lang w:val="en-US"/>
        </w:rPr>
        <w:t>We would like to nominate NTT for the award</w:t>
      </w:r>
      <w:r>
        <w:rPr>
          <w:b/>
          <w:bCs/>
          <w:lang w:val="en-US"/>
        </w:rPr>
        <w:t xml:space="preserve"> </w:t>
      </w:r>
      <w:r w:rsidRPr="002434F6">
        <w:rPr>
          <w:lang w:val="en-US"/>
        </w:rPr>
        <w:t>Managed Service Provider (MSP)</w:t>
      </w:r>
      <w:r w:rsidRPr="00F46292">
        <w:rPr>
          <w:lang w:val="en-US"/>
        </w:rPr>
        <w:t xml:space="preserve"> of the Year based on our </w:t>
      </w:r>
      <w:r w:rsidR="00736CF7">
        <w:rPr>
          <w:lang w:val="en-US"/>
        </w:rPr>
        <w:t xml:space="preserve">unique en-to-end </w:t>
      </w:r>
      <w:r w:rsidRPr="00F46292">
        <w:rPr>
          <w:lang w:val="en-US"/>
        </w:rPr>
        <w:t xml:space="preserve">Network as a Service </w:t>
      </w:r>
      <w:r w:rsidR="00DE6EEC">
        <w:rPr>
          <w:lang w:val="en-US"/>
        </w:rPr>
        <w:t>capabilities</w:t>
      </w:r>
      <w:r w:rsidR="00F46292" w:rsidRPr="00F46292">
        <w:rPr>
          <w:lang w:val="en-US"/>
        </w:rPr>
        <w:t xml:space="preserve"> we deliver </w:t>
      </w:r>
      <w:r w:rsidR="00F46292">
        <w:rPr>
          <w:lang w:val="en-US"/>
        </w:rPr>
        <w:t xml:space="preserve">worldwide </w:t>
      </w:r>
      <w:r w:rsidR="00F46292" w:rsidRPr="00F46292">
        <w:rPr>
          <w:lang w:val="en-US"/>
        </w:rPr>
        <w:t>to our clients.</w:t>
      </w:r>
    </w:p>
    <w:p w14:paraId="4FDF7955" w14:textId="484EC2E2" w:rsidR="002434F6" w:rsidRDefault="00736CF7" w:rsidP="00567AA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Video: </w:t>
      </w:r>
      <w:hyperlink r:id="rId4" w:history="1">
        <w:r w:rsidRPr="00A925DE">
          <w:rPr>
            <w:rStyle w:val="Hyperlink"/>
            <w:b/>
            <w:bCs/>
            <w:lang w:val="en-US"/>
          </w:rPr>
          <w:t>https://youtu.be/Bdb2Vji9Ck8</w:t>
        </w:r>
      </w:hyperlink>
    </w:p>
    <w:p w14:paraId="5975272C" w14:textId="3FC6FCDD" w:rsidR="00AF2B23" w:rsidRPr="00AF2B23" w:rsidRDefault="00AF2B23" w:rsidP="00567AAD">
      <w:pPr>
        <w:rPr>
          <w:b/>
          <w:bCs/>
          <w:color w:val="0070C0"/>
          <w:lang w:val="en-US"/>
        </w:rPr>
      </w:pPr>
      <w:r w:rsidRPr="00DE6EEC">
        <w:rPr>
          <w:b/>
          <w:bCs/>
          <w:color w:val="0070C0"/>
          <w:lang w:val="en-US"/>
        </w:rPr>
        <w:t>Network as A Service</w:t>
      </w:r>
    </w:p>
    <w:p w14:paraId="2F82119D" w14:textId="759A2C53" w:rsidR="00AF2B23" w:rsidRDefault="00AF2B23" w:rsidP="00567AAD">
      <w:pPr>
        <w:rPr>
          <w:lang w:val="en-US"/>
        </w:rPr>
      </w:pPr>
      <w:r w:rsidRPr="00567AAD">
        <w:rPr>
          <w:lang w:val="en-US"/>
        </w:rPr>
        <w:t xml:space="preserve">In this new hybrid and hyper-connected world where organizations need to deliver great employee and customers experiences, increased agility, and reduced risk, an edge-to-cloud strategy has become essential. An intelligent and secure Network as a Service enables </w:t>
      </w:r>
      <w:r w:rsidR="00567AAD" w:rsidRPr="00567AAD">
        <w:rPr>
          <w:lang w:val="en-US"/>
        </w:rPr>
        <w:t>NTT’s clients</w:t>
      </w:r>
      <w:r w:rsidRPr="00567AAD">
        <w:rPr>
          <w:lang w:val="en-US"/>
        </w:rPr>
        <w:t xml:space="preserve"> to enjoy the benefits of greater flexibility, scalability, automation, </w:t>
      </w:r>
      <w:proofErr w:type="gramStart"/>
      <w:r w:rsidRPr="00567AAD">
        <w:rPr>
          <w:lang w:val="en-US"/>
        </w:rPr>
        <w:t>predictability</w:t>
      </w:r>
      <w:proofErr w:type="gramEnd"/>
      <w:r w:rsidRPr="00567AAD">
        <w:rPr>
          <w:lang w:val="en-US"/>
        </w:rPr>
        <w:t xml:space="preserve"> and control to support the high-performance hybrid environ</w:t>
      </w:r>
      <w:r w:rsidR="00567AAD">
        <w:rPr>
          <w:lang w:val="en-US"/>
        </w:rPr>
        <w:t>ment.</w:t>
      </w:r>
    </w:p>
    <w:p w14:paraId="60703709" w14:textId="2C005381" w:rsidR="00AF2B23" w:rsidRPr="00DE6EEC" w:rsidRDefault="00AF2B23" w:rsidP="00567AAD">
      <w:pPr>
        <w:rPr>
          <w:b/>
          <w:bCs/>
          <w:color w:val="0070C0"/>
          <w:lang w:val="en-US"/>
        </w:rPr>
      </w:pPr>
      <w:r w:rsidRPr="00DE6EEC">
        <w:rPr>
          <w:b/>
          <w:bCs/>
          <w:color w:val="0070C0"/>
          <w:lang w:val="en-US"/>
        </w:rPr>
        <w:t>Connecting business, edge to cloud</w:t>
      </w:r>
    </w:p>
    <w:p w14:paraId="3AB03FD3" w14:textId="31AB778B" w:rsidR="00AF2B23" w:rsidRPr="00567AAD" w:rsidRDefault="00AF2B23" w:rsidP="00567AAD">
      <w:pPr>
        <w:rPr>
          <w:lang w:val="en-US"/>
        </w:rPr>
      </w:pPr>
      <w:r w:rsidRPr="00567AAD">
        <w:rPr>
          <w:lang w:val="en-US"/>
        </w:rPr>
        <w:t xml:space="preserve">Enabling everything from </w:t>
      </w:r>
      <w:proofErr w:type="spellStart"/>
      <w:r w:rsidRPr="00567AAD">
        <w:rPr>
          <w:lang w:val="en-US"/>
        </w:rPr>
        <w:t>multicloud</w:t>
      </w:r>
      <w:proofErr w:type="spellEnd"/>
      <w:r w:rsidRPr="00567AAD">
        <w:rPr>
          <w:lang w:val="en-US"/>
        </w:rPr>
        <w:t xml:space="preserve"> to your hybrid workplace strategies, we help </w:t>
      </w:r>
      <w:r w:rsidR="00DE6EEC">
        <w:rPr>
          <w:lang w:val="en-US"/>
        </w:rPr>
        <w:t>to ensure</w:t>
      </w:r>
      <w:r w:rsidRPr="00567AAD">
        <w:rPr>
          <w:lang w:val="en-US"/>
        </w:rPr>
        <w:t xml:space="preserve"> the network delivers the security and high performance of the hyper-distributed digital enterprise of today. No matter where your business is located or your people need to work from, Network as a Service is your edge-to-cloud connection. </w:t>
      </w:r>
    </w:p>
    <w:p w14:paraId="502E2078" w14:textId="42BBECFE" w:rsidR="00AF2B23" w:rsidRDefault="00AF2B23" w:rsidP="00567AAD">
      <w:pPr>
        <w:rPr>
          <w:lang w:val="en-US"/>
        </w:rPr>
      </w:pPr>
      <w:r w:rsidRPr="00567AAD">
        <w:rPr>
          <w:lang w:val="en-US"/>
        </w:rPr>
        <w:t>We deliver high performance and availability, integrating software-defined and legacy technology across multivendor infrastructures. Our recognized industry expertise and strategic vendor partnerships are proven to design, build </w:t>
      </w:r>
      <w:hyperlink r:id="rId5" w:history="1">
        <w:r w:rsidRPr="00567AAD">
          <w:rPr>
            <w:lang w:val="en-US"/>
          </w:rPr>
          <w:t>managed to</w:t>
        </w:r>
      </w:hyperlink>
      <w:r w:rsidRPr="00567AAD">
        <w:rPr>
          <w:lang w:val="en-US"/>
        </w:rPr>
        <w:t> your enterprise network. Our skilled people, automated processes and management tools deliver consistent service levels and near real-time, data-driven management insight to your organization.</w:t>
      </w:r>
    </w:p>
    <w:p w14:paraId="340046E8" w14:textId="77777777" w:rsidR="00F46292" w:rsidRDefault="00F46292" w:rsidP="00567AAD">
      <w:pPr>
        <w:rPr>
          <w:lang w:val="en-US"/>
        </w:rPr>
      </w:pPr>
    </w:p>
    <w:p w14:paraId="3E7FB732" w14:textId="7DFA0522" w:rsidR="00F46292" w:rsidRPr="00DE6EEC" w:rsidRDefault="00F46292" w:rsidP="00567AAD">
      <w:pPr>
        <w:rPr>
          <w:b/>
          <w:bCs/>
          <w:color w:val="0070C0"/>
          <w:lang w:val="en-US"/>
        </w:rPr>
      </w:pPr>
      <w:r w:rsidRPr="00DE6EEC">
        <w:rPr>
          <w:b/>
          <w:bCs/>
          <w:color w:val="0070C0"/>
          <w:lang w:val="en-US"/>
        </w:rPr>
        <w:t xml:space="preserve">Components of our Network as a Service </w:t>
      </w:r>
      <w:r w:rsidR="00DE6EEC" w:rsidRPr="00DE6EEC">
        <w:rPr>
          <w:b/>
          <w:bCs/>
          <w:color w:val="0070C0"/>
          <w:lang w:val="en-US"/>
        </w:rPr>
        <w:t>capability</w:t>
      </w:r>
      <w:r w:rsidRPr="00DE6EEC">
        <w:rPr>
          <w:b/>
          <w:bCs/>
          <w:color w:val="0070C0"/>
          <w:lang w:val="en-US"/>
        </w:rPr>
        <w:t xml:space="preserve"> are:</w:t>
      </w:r>
    </w:p>
    <w:p w14:paraId="13CC6B26" w14:textId="77777777" w:rsidR="00AF2B23" w:rsidRPr="002434F6" w:rsidRDefault="00AF2B23" w:rsidP="00567AAD">
      <w:pPr>
        <w:rPr>
          <w:b/>
          <w:bCs/>
          <w:lang w:val="en-US"/>
        </w:rPr>
      </w:pPr>
      <w:r w:rsidRPr="002434F6">
        <w:rPr>
          <w:b/>
          <w:bCs/>
          <w:lang w:val="en-US"/>
        </w:rPr>
        <w:t>Managed SD-WAN</w:t>
      </w:r>
    </w:p>
    <w:p w14:paraId="6BB48A42" w14:textId="243743D5" w:rsidR="00AF2B23" w:rsidRPr="00AF2B23" w:rsidRDefault="00AF2B23" w:rsidP="00567AAD">
      <w:pPr>
        <w:rPr>
          <w:lang w:val="en-US"/>
        </w:rPr>
      </w:pPr>
      <w:r w:rsidRPr="00AF2B23">
        <w:rPr>
          <w:lang w:val="en-US"/>
        </w:rPr>
        <w:t xml:space="preserve">Our industry-leading global managed SD-WAN service delivers a next-generation cloud network. Gain application awareness and acceleration, optimized </w:t>
      </w:r>
      <w:proofErr w:type="gramStart"/>
      <w:r w:rsidRPr="00AF2B23">
        <w:rPr>
          <w:lang w:val="en-US"/>
        </w:rPr>
        <w:t>connectivity</w:t>
      </w:r>
      <w:proofErr w:type="gramEnd"/>
      <w:r w:rsidRPr="00AF2B23">
        <w:rPr>
          <w:lang w:val="en-US"/>
        </w:rPr>
        <w:t xml:space="preserve"> and fully integrated security to enhance user experience and enable business outcomes</w:t>
      </w:r>
    </w:p>
    <w:p w14:paraId="7EAB6121" w14:textId="77777777" w:rsidR="00AF2B23" w:rsidRPr="002434F6" w:rsidRDefault="00AF2B23" w:rsidP="00AF2B23">
      <w:pPr>
        <w:rPr>
          <w:b/>
          <w:bCs/>
          <w:lang w:val="en-US"/>
        </w:rPr>
      </w:pPr>
      <w:r w:rsidRPr="002434F6">
        <w:rPr>
          <w:b/>
          <w:bCs/>
          <w:lang w:val="en-US"/>
        </w:rPr>
        <w:t>Managed Campus Networks</w:t>
      </w:r>
    </w:p>
    <w:p w14:paraId="0FAE0A90" w14:textId="76801330" w:rsidR="00AF2B23" w:rsidRDefault="00AF2B23" w:rsidP="00AF2B23">
      <w:pPr>
        <w:rPr>
          <w:lang w:val="en-US"/>
        </w:rPr>
      </w:pPr>
      <w:r w:rsidRPr="00AF2B23">
        <w:rPr>
          <w:lang w:val="en-US"/>
        </w:rPr>
        <w:t xml:space="preserve">Our Managed Campus Networks accelerate technology and operations transformation through automation, AIOps-enabled </w:t>
      </w:r>
      <w:proofErr w:type="gramStart"/>
      <w:r w:rsidRPr="00AF2B23">
        <w:rPr>
          <w:lang w:val="en-US"/>
        </w:rPr>
        <w:t>platforms</w:t>
      </w:r>
      <w:proofErr w:type="gramEnd"/>
      <w:r w:rsidRPr="00AF2B23">
        <w:rPr>
          <w:lang w:val="en-US"/>
        </w:rPr>
        <w:t xml:space="preserve"> and analytics. We deliver the best digital experience for employees, customers and things connecting to your campus network.</w:t>
      </w:r>
    </w:p>
    <w:p w14:paraId="5967098C" w14:textId="77777777" w:rsidR="00AF2B23" w:rsidRPr="002434F6" w:rsidRDefault="00AF2B23" w:rsidP="00AF2B23">
      <w:pPr>
        <w:rPr>
          <w:b/>
          <w:bCs/>
          <w:lang w:val="en-US"/>
        </w:rPr>
      </w:pPr>
      <w:r w:rsidRPr="002434F6">
        <w:rPr>
          <w:b/>
          <w:bCs/>
          <w:lang w:val="en-US"/>
        </w:rPr>
        <w:t>Managed underlay</w:t>
      </w:r>
    </w:p>
    <w:p w14:paraId="1E013E57" w14:textId="74BDC811" w:rsidR="00AF2B23" w:rsidRDefault="00AF2B23" w:rsidP="00AF2B23">
      <w:pPr>
        <w:rPr>
          <w:lang w:val="en-US"/>
        </w:rPr>
      </w:pPr>
      <w:r w:rsidRPr="00AF2B23">
        <w:rPr>
          <w:lang w:val="en-US"/>
        </w:rPr>
        <w:t xml:space="preserve">Our managed underlay network services for the enterprise WAN provides the performance, resiliency, </w:t>
      </w:r>
      <w:proofErr w:type="gramStart"/>
      <w:r w:rsidRPr="00AF2B23">
        <w:rPr>
          <w:lang w:val="en-US"/>
        </w:rPr>
        <w:t>flexibility</w:t>
      </w:r>
      <w:proofErr w:type="gramEnd"/>
      <w:r w:rsidRPr="00AF2B23">
        <w:rPr>
          <w:lang w:val="en-US"/>
        </w:rPr>
        <w:t xml:space="preserve"> and security need</w:t>
      </w:r>
      <w:r w:rsidR="00DE6EEC">
        <w:rPr>
          <w:lang w:val="en-US"/>
        </w:rPr>
        <w:t>ed</w:t>
      </w:r>
      <w:r w:rsidRPr="00AF2B23">
        <w:rPr>
          <w:lang w:val="en-US"/>
        </w:rPr>
        <w:t xml:space="preserve"> to drive cost and operational efficiencies. </w:t>
      </w:r>
      <w:proofErr w:type="gramStart"/>
      <w:r w:rsidRPr="00AF2B23">
        <w:rPr>
          <w:lang w:val="en-US"/>
        </w:rPr>
        <w:t>Improv</w:t>
      </w:r>
      <w:r w:rsidR="00DE6EEC">
        <w:rPr>
          <w:lang w:val="en-US"/>
        </w:rPr>
        <w:t xml:space="preserve">ing </w:t>
      </w:r>
      <w:r w:rsidRPr="00AF2B23">
        <w:rPr>
          <w:lang w:val="en-US"/>
        </w:rPr>
        <w:t xml:space="preserve"> productivity</w:t>
      </w:r>
      <w:proofErr w:type="gramEnd"/>
      <w:r w:rsidRPr="00AF2B23">
        <w:rPr>
          <w:lang w:val="en-US"/>
        </w:rPr>
        <w:t xml:space="preserve"> and customer experience through our connectivity and global services coverage.</w:t>
      </w:r>
    </w:p>
    <w:p w14:paraId="0710FC31" w14:textId="77777777" w:rsidR="00AF2B23" w:rsidRPr="002434F6" w:rsidRDefault="00AF2B23" w:rsidP="00AF2B23">
      <w:pPr>
        <w:rPr>
          <w:b/>
          <w:bCs/>
          <w:lang w:val="en-US"/>
        </w:rPr>
      </w:pPr>
      <w:r w:rsidRPr="002434F6">
        <w:rPr>
          <w:b/>
          <w:bCs/>
          <w:lang w:val="en-US"/>
        </w:rPr>
        <w:t>Communications Lifecycle Management</w:t>
      </w:r>
    </w:p>
    <w:p w14:paraId="065B1F0A" w14:textId="03218E47" w:rsidR="00AF2B23" w:rsidRDefault="00AF2B23" w:rsidP="00AF2B23">
      <w:pPr>
        <w:rPr>
          <w:lang w:val="en-US"/>
        </w:rPr>
      </w:pPr>
      <w:r w:rsidRPr="00AF2B23">
        <w:rPr>
          <w:lang w:val="en-US"/>
        </w:rPr>
        <w:t>Optimize services and reduce costs for all local and global communications. Communications lifecycle services enable to manage communications assets and expenses across their full lifecycle.</w:t>
      </w:r>
    </w:p>
    <w:p w14:paraId="31DB1552" w14:textId="77777777" w:rsidR="00AF2B23" w:rsidRPr="002434F6" w:rsidRDefault="00AF2B23" w:rsidP="00AF2B23">
      <w:pPr>
        <w:rPr>
          <w:b/>
          <w:bCs/>
          <w:lang w:val="en-US"/>
        </w:rPr>
      </w:pPr>
      <w:r w:rsidRPr="002434F6">
        <w:rPr>
          <w:b/>
          <w:bCs/>
          <w:lang w:val="en-US"/>
        </w:rPr>
        <w:t>Managed Application and Data Services</w:t>
      </w:r>
    </w:p>
    <w:p w14:paraId="5FAD379F" w14:textId="4C66E4EE" w:rsidR="00AF2B23" w:rsidRDefault="00AF2B23" w:rsidP="00AF2B23">
      <w:pPr>
        <w:rPr>
          <w:lang w:val="en-US"/>
        </w:rPr>
      </w:pPr>
      <w:r w:rsidRPr="00AF2B23">
        <w:rPr>
          <w:lang w:val="en-US"/>
        </w:rPr>
        <w:lastRenderedPageBreak/>
        <w:t xml:space="preserve">Simplify and secure enterprise applications across </w:t>
      </w:r>
      <w:r w:rsidR="00DE6EEC">
        <w:rPr>
          <w:lang w:val="en-US"/>
        </w:rPr>
        <w:t>the</w:t>
      </w:r>
      <w:r w:rsidRPr="00AF2B23">
        <w:rPr>
          <w:lang w:val="en-US"/>
        </w:rPr>
        <w:t xml:space="preserve"> organization, while keeping them up-to-date and ensuring optimal performance. Our application management services support mission-critical applications in the cloud, whether on-premises or in public, private, hybrid or </w:t>
      </w:r>
      <w:proofErr w:type="spellStart"/>
      <w:r w:rsidRPr="00AF2B23">
        <w:rPr>
          <w:lang w:val="en-US"/>
        </w:rPr>
        <w:t>multicloud</w:t>
      </w:r>
      <w:proofErr w:type="spellEnd"/>
      <w:r w:rsidRPr="00AF2B23">
        <w:rPr>
          <w:lang w:val="en-US"/>
        </w:rPr>
        <w:t xml:space="preserve"> environments.</w:t>
      </w:r>
    </w:p>
    <w:p w14:paraId="6B43F7E3" w14:textId="77777777" w:rsidR="00AF2B23" w:rsidRPr="002434F6" w:rsidRDefault="00AF2B23" w:rsidP="00AF2B23">
      <w:pPr>
        <w:rPr>
          <w:b/>
          <w:bCs/>
          <w:lang w:val="en-US"/>
        </w:rPr>
      </w:pPr>
      <w:r w:rsidRPr="002434F6">
        <w:rPr>
          <w:b/>
          <w:bCs/>
          <w:lang w:val="en-US"/>
        </w:rPr>
        <w:t>Managed Cloud Services</w:t>
      </w:r>
    </w:p>
    <w:p w14:paraId="7A01DB64" w14:textId="4F5B36BA" w:rsidR="00AF2B23" w:rsidRDefault="00AF2B23" w:rsidP="00AF2B23">
      <w:pPr>
        <w:rPr>
          <w:lang w:val="en-US"/>
        </w:rPr>
      </w:pPr>
      <w:r w:rsidRPr="00AF2B23">
        <w:rPr>
          <w:lang w:val="en-US"/>
        </w:rPr>
        <w:t xml:space="preserve">Our cloud-first focus helps </w:t>
      </w:r>
      <w:r w:rsidR="00DE6EEC">
        <w:rPr>
          <w:lang w:val="en-US"/>
        </w:rPr>
        <w:t>organizations</w:t>
      </w:r>
      <w:r w:rsidRPr="00AF2B23">
        <w:rPr>
          <w:lang w:val="en-US"/>
        </w:rPr>
        <w:t xml:space="preserve"> define and deploy the necessary combination of managed cloud solutions to meet </w:t>
      </w:r>
      <w:r w:rsidR="00DE6EEC">
        <w:rPr>
          <w:lang w:val="en-US"/>
        </w:rPr>
        <w:t>their</w:t>
      </w:r>
      <w:r w:rsidRPr="00AF2B23">
        <w:rPr>
          <w:lang w:val="en-US"/>
        </w:rPr>
        <w:t xml:space="preserve"> business needs.</w:t>
      </w:r>
    </w:p>
    <w:p w14:paraId="366D0AC9" w14:textId="7E801666" w:rsidR="00AF2B23" w:rsidRPr="002434F6" w:rsidRDefault="002434F6" w:rsidP="00AF2B23">
      <w:pPr>
        <w:rPr>
          <w:b/>
          <w:bCs/>
          <w:lang w:val="en-US"/>
        </w:rPr>
      </w:pPr>
      <w:r w:rsidRPr="002434F6">
        <w:rPr>
          <w:b/>
          <w:bCs/>
          <w:lang w:val="en-US"/>
        </w:rPr>
        <w:t xml:space="preserve">Lifecycle services designed to accelerate </w:t>
      </w:r>
      <w:r w:rsidR="00DE6EEC">
        <w:rPr>
          <w:b/>
          <w:bCs/>
          <w:lang w:val="en-US"/>
        </w:rPr>
        <w:t>the</w:t>
      </w:r>
      <w:r w:rsidRPr="002434F6">
        <w:rPr>
          <w:b/>
          <w:bCs/>
          <w:lang w:val="en-US"/>
        </w:rPr>
        <w:t xml:space="preserve"> journey to a software-defined future</w:t>
      </w:r>
    </w:p>
    <w:p w14:paraId="617213D9" w14:textId="4A49B3E1" w:rsidR="002434F6" w:rsidRDefault="002434F6" w:rsidP="00AF2B23">
      <w:pPr>
        <w:rPr>
          <w:lang w:val="en-US"/>
        </w:rPr>
      </w:pPr>
      <w:r w:rsidRPr="002434F6">
        <w:rPr>
          <w:lang w:val="en-US"/>
        </w:rPr>
        <w:t xml:space="preserve">Ensuring a successful migration to cloud and the integration of subscription software models requires a comprehensive lifecycle strategy for both new and legacy assets. The need for agility and speed can’t be compromised by a lack of expertise, </w:t>
      </w:r>
      <w:proofErr w:type="gramStart"/>
      <w:r w:rsidRPr="002434F6">
        <w:rPr>
          <w:lang w:val="en-US"/>
        </w:rPr>
        <w:t>visibility</w:t>
      </w:r>
      <w:proofErr w:type="gramEnd"/>
      <w:r w:rsidRPr="002434F6">
        <w:rPr>
          <w:lang w:val="en-US"/>
        </w:rPr>
        <w:t xml:space="preserve"> and control. With a combination of experience and innovation, we </w:t>
      </w:r>
      <w:r w:rsidR="00DE6EEC">
        <w:rPr>
          <w:lang w:val="en-US"/>
        </w:rPr>
        <w:t>offer companies a smooth</w:t>
      </w:r>
      <w:r w:rsidRPr="002434F6">
        <w:rPr>
          <w:lang w:val="en-US"/>
        </w:rPr>
        <w:t xml:space="preserve"> path to the future. From technology selection to design, </w:t>
      </w:r>
      <w:r w:rsidR="00DE6EEC">
        <w:rPr>
          <w:lang w:val="en-US"/>
        </w:rPr>
        <w:t xml:space="preserve">license </w:t>
      </w:r>
      <w:r w:rsidRPr="002434F6">
        <w:rPr>
          <w:lang w:val="en-US"/>
        </w:rPr>
        <w:t>activation, provisioning, support, license management and adoption.</w:t>
      </w:r>
    </w:p>
    <w:p w14:paraId="6FDDC4A1" w14:textId="77777777" w:rsidR="002434F6" w:rsidRDefault="002434F6" w:rsidP="00AF2B23">
      <w:pPr>
        <w:rPr>
          <w:b/>
          <w:bCs/>
          <w:lang w:val="en-US"/>
        </w:rPr>
      </w:pPr>
    </w:p>
    <w:p w14:paraId="234633AD" w14:textId="4ABDD694" w:rsidR="002434F6" w:rsidRPr="00DE6EEC" w:rsidRDefault="002434F6" w:rsidP="00AF2B23">
      <w:pPr>
        <w:rPr>
          <w:b/>
          <w:bCs/>
          <w:color w:val="0070C0"/>
          <w:lang w:val="en-US"/>
        </w:rPr>
      </w:pPr>
      <w:r w:rsidRPr="00DE6EEC">
        <w:rPr>
          <w:b/>
          <w:bCs/>
          <w:color w:val="0070C0"/>
          <w:lang w:val="en-US"/>
        </w:rPr>
        <w:t>Why NTT</w:t>
      </w:r>
    </w:p>
    <w:p w14:paraId="749A3847" w14:textId="14229CA0" w:rsidR="00AF2B23" w:rsidRDefault="00AF2B23" w:rsidP="00AF2B23">
      <w:pPr>
        <w:rPr>
          <w:lang w:val="en-US"/>
        </w:rPr>
      </w:pPr>
      <w:r w:rsidRPr="00567AAD">
        <w:rPr>
          <w:b/>
          <w:bCs/>
          <w:lang w:val="en-US"/>
        </w:rPr>
        <w:t>Tier 1</w:t>
      </w:r>
      <w:r w:rsidR="00567AAD" w:rsidRPr="00567AAD">
        <w:rPr>
          <w:b/>
          <w:bCs/>
          <w:lang w:val="en-US"/>
        </w:rPr>
        <w:t>:</w:t>
      </w:r>
      <w:r w:rsidR="00567AAD">
        <w:rPr>
          <w:lang w:val="en-US"/>
        </w:rPr>
        <w:t xml:space="preserve"> </w:t>
      </w:r>
      <w:r w:rsidRPr="00AF2B23">
        <w:rPr>
          <w:lang w:val="en-US"/>
        </w:rPr>
        <w:t>Leading provider of network IP services</w:t>
      </w:r>
    </w:p>
    <w:p w14:paraId="28CD9A88" w14:textId="4F69B6F5" w:rsidR="00AF2B23" w:rsidRDefault="00AF2B23" w:rsidP="00AF2B23">
      <w:pPr>
        <w:rPr>
          <w:lang w:val="en-US"/>
        </w:rPr>
      </w:pPr>
      <w:r w:rsidRPr="00567AAD">
        <w:rPr>
          <w:b/>
          <w:bCs/>
          <w:lang w:val="en-US"/>
        </w:rPr>
        <w:t>Pioneer</w:t>
      </w:r>
      <w:r w:rsidR="00567AAD" w:rsidRPr="00567AAD">
        <w:rPr>
          <w:b/>
          <w:bCs/>
          <w:lang w:val="en-US"/>
        </w:rPr>
        <w:t>:</w:t>
      </w:r>
      <w:r w:rsidR="00567AAD">
        <w:rPr>
          <w:lang w:val="en-US"/>
        </w:rPr>
        <w:t xml:space="preserve"> </w:t>
      </w:r>
      <w:r w:rsidRPr="00AF2B23">
        <w:rPr>
          <w:lang w:val="en-US"/>
        </w:rPr>
        <w:t>SD-WAN services across 75 global and local cloud centers</w:t>
      </w:r>
    </w:p>
    <w:p w14:paraId="11C57709" w14:textId="02D16E35" w:rsidR="00AF2B23" w:rsidRDefault="00AF2B23" w:rsidP="00AF2B23">
      <w:pPr>
        <w:rPr>
          <w:lang w:val="en-US"/>
        </w:rPr>
      </w:pPr>
      <w:r w:rsidRPr="00567AAD">
        <w:rPr>
          <w:b/>
          <w:bCs/>
          <w:lang w:val="en-US"/>
        </w:rPr>
        <w:t>Leader</w:t>
      </w:r>
      <w:r w:rsidR="00567AAD" w:rsidRPr="00567AAD">
        <w:rPr>
          <w:b/>
          <w:bCs/>
          <w:lang w:val="en-US"/>
        </w:rPr>
        <w:t>:</w:t>
      </w:r>
      <w:r w:rsidR="00567AAD">
        <w:rPr>
          <w:lang w:val="en-US"/>
        </w:rPr>
        <w:t xml:space="preserve"> </w:t>
      </w:r>
      <w:r w:rsidRPr="00AF2B23">
        <w:rPr>
          <w:lang w:val="en-US"/>
        </w:rPr>
        <w:t>NTT is a Leader in the 2022 Gartner® Magic Quadrant™ for Network Services, Global</w:t>
      </w:r>
    </w:p>
    <w:p w14:paraId="4EF51F99" w14:textId="600359A9" w:rsidR="00AF2B23" w:rsidRDefault="00AF2B23" w:rsidP="00AF2B23">
      <w:pPr>
        <w:rPr>
          <w:lang w:val="en-US"/>
        </w:rPr>
      </w:pPr>
      <w:r w:rsidRPr="00567AAD">
        <w:rPr>
          <w:b/>
          <w:bCs/>
          <w:lang w:val="en-US"/>
        </w:rPr>
        <w:t>Coverage</w:t>
      </w:r>
      <w:r w:rsidR="00567AAD" w:rsidRPr="00567AAD">
        <w:rPr>
          <w:b/>
          <w:bCs/>
          <w:lang w:val="en-US"/>
        </w:rPr>
        <w:t>:</w:t>
      </w:r>
      <w:r w:rsidR="00567AAD">
        <w:rPr>
          <w:lang w:val="en-US"/>
        </w:rPr>
        <w:t xml:space="preserve"> </w:t>
      </w:r>
      <w:r w:rsidRPr="00AF2B23">
        <w:rPr>
          <w:lang w:val="en-US"/>
        </w:rPr>
        <w:t xml:space="preserve">Network, </w:t>
      </w:r>
      <w:proofErr w:type="gramStart"/>
      <w:r w:rsidRPr="00AF2B23">
        <w:rPr>
          <w:lang w:val="en-US"/>
        </w:rPr>
        <w:t>cloud</w:t>
      </w:r>
      <w:proofErr w:type="gramEnd"/>
      <w:r w:rsidRPr="00AF2B23">
        <w:rPr>
          <w:lang w:val="en-US"/>
        </w:rPr>
        <w:t xml:space="preserve"> and data center services in over 190 countries</w:t>
      </w:r>
    </w:p>
    <w:p w14:paraId="7B9381A1" w14:textId="5BD65E51" w:rsidR="00567AAD" w:rsidRDefault="00567AAD" w:rsidP="00567AAD">
      <w:pPr>
        <w:rPr>
          <w:lang w:val="en-US"/>
        </w:rPr>
      </w:pPr>
      <w:r w:rsidRPr="00567AAD">
        <w:rPr>
          <w:b/>
          <w:bCs/>
          <w:lang w:val="en-US"/>
        </w:rPr>
        <w:t>CX</w:t>
      </w:r>
      <w:r>
        <w:rPr>
          <w:lang w:val="en-US"/>
        </w:rPr>
        <w:t xml:space="preserve">: NTT Netherlands </w:t>
      </w:r>
      <w:r w:rsidR="00DE6EEC">
        <w:rPr>
          <w:lang w:val="en-US"/>
        </w:rPr>
        <w:t>received</w:t>
      </w:r>
      <w:r>
        <w:rPr>
          <w:lang w:val="en-US"/>
        </w:rPr>
        <w:t xml:space="preserve"> the Cisco </w:t>
      </w:r>
      <w:r w:rsidRPr="00567AAD">
        <w:rPr>
          <w:lang w:val="en-US"/>
        </w:rPr>
        <w:t>Customer Experience Partner of the Year</w:t>
      </w:r>
      <w:r w:rsidRPr="00567AAD">
        <w:rPr>
          <w:lang w:val="en-US"/>
        </w:rPr>
        <w:t xml:space="preserve"> </w:t>
      </w:r>
      <w:r w:rsidRPr="00567AAD">
        <w:rPr>
          <w:lang w:val="en-US"/>
        </w:rPr>
        <w:t>EMEA North Theatre Award</w:t>
      </w:r>
      <w:r w:rsidR="00B80BFB">
        <w:rPr>
          <w:lang w:val="en-US"/>
        </w:rPr>
        <w:t xml:space="preserve"> for </w:t>
      </w:r>
      <w:r w:rsidR="00B80BFB" w:rsidRPr="00B80BFB">
        <w:rPr>
          <w:lang w:val="en-US"/>
        </w:rPr>
        <w:t>software-defined</w:t>
      </w:r>
      <w:r w:rsidR="00B80BFB" w:rsidRPr="00B80BFB">
        <w:rPr>
          <w:lang w:val="en-US"/>
        </w:rPr>
        <w:t xml:space="preserve"> </w:t>
      </w:r>
      <w:r w:rsidR="00B80BFB" w:rsidRPr="00B80BFB">
        <w:rPr>
          <w:lang w:val="en-US"/>
        </w:rPr>
        <w:t>Lifecycle services</w:t>
      </w:r>
      <w:r w:rsidR="00B80BFB" w:rsidRPr="00B80BFB">
        <w:rPr>
          <w:lang w:val="en-US"/>
        </w:rPr>
        <w:t xml:space="preserve"> offered to our clients</w:t>
      </w:r>
    </w:p>
    <w:p w14:paraId="1F32D9C0" w14:textId="77777777" w:rsidR="00AF2B23" w:rsidRPr="00AF2B23" w:rsidRDefault="00AF2B23" w:rsidP="00AF2B23">
      <w:pPr>
        <w:rPr>
          <w:lang w:val="en-US"/>
        </w:rPr>
      </w:pPr>
    </w:p>
    <w:sectPr w:rsidR="00AF2B23" w:rsidRPr="00AF2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23"/>
    <w:rsid w:val="002434F6"/>
    <w:rsid w:val="00567AAD"/>
    <w:rsid w:val="00676428"/>
    <w:rsid w:val="00736CF7"/>
    <w:rsid w:val="00AF2B23"/>
    <w:rsid w:val="00B80BFB"/>
    <w:rsid w:val="00DE6EEC"/>
    <w:rsid w:val="00F46292"/>
    <w:rsid w:val="00F6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5AAF"/>
  <w15:chartTrackingRefBased/>
  <w15:docId w15:val="{3632401C-BD96-4FB3-A512-02E80F92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2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Heading5">
    <w:name w:val="heading 5"/>
    <w:basedOn w:val="Normal"/>
    <w:link w:val="Heading5Char"/>
    <w:uiPriority w:val="9"/>
    <w:qFormat/>
    <w:rsid w:val="00AF2B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B23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Heading5Char">
    <w:name w:val="Heading 5 Char"/>
    <w:basedOn w:val="DefaultParagraphFont"/>
    <w:link w:val="Heading5"/>
    <w:uiPriority w:val="9"/>
    <w:rsid w:val="00AF2B23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styleId="Hyperlink">
    <w:name w:val="Hyperlink"/>
    <w:basedOn w:val="DefaultParagraphFont"/>
    <w:uiPriority w:val="99"/>
    <w:unhideWhenUsed/>
    <w:rsid w:val="00AF2B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434F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36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2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246">
          <w:marLeft w:val="0"/>
          <w:marRight w:val="23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s.global.ntt/en-us/services-and-products/networks" TargetMode="External"/><Relationship Id="rId4" Type="http://schemas.openxmlformats.org/officeDocument/2006/relationships/hyperlink" Target="https://youtu.be/Bdb2Vji9Ck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Bakker</dc:creator>
  <cp:keywords/>
  <dc:description/>
  <cp:lastModifiedBy>Erik Bakker</cp:lastModifiedBy>
  <cp:revision>2</cp:revision>
  <dcterms:created xsi:type="dcterms:W3CDTF">2022-11-07T13:05:00Z</dcterms:created>
  <dcterms:modified xsi:type="dcterms:W3CDTF">2022-11-07T13:05:00Z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37e5cc-ed1f-4ad6-a881-35c0f1c6f3d8_Enabled">
    <vt:lpwstr>true</vt:lpwstr>
  </property>
  <property fmtid="{D5CDD505-2E9C-101B-9397-08002B2CF9AE}" pid="3" name="MSIP_Label_4637e5cc-ed1f-4ad6-a881-35c0f1c6f3d8_SetDate">
    <vt:lpwstr>2022-11-07T10:38:32Z</vt:lpwstr>
  </property>
  <property fmtid="{D5CDD505-2E9C-101B-9397-08002B2CF9AE}" pid="4" name="MSIP_Label_4637e5cc-ed1f-4ad6-a881-35c0f1c6f3d8_Method">
    <vt:lpwstr>Standard</vt:lpwstr>
  </property>
  <property fmtid="{D5CDD505-2E9C-101B-9397-08002B2CF9AE}" pid="5" name="MSIP_Label_4637e5cc-ed1f-4ad6-a881-35c0f1c6f3d8_Name">
    <vt:lpwstr>General</vt:lpwstr>
  </property>
  <property fmtid="{D5CDD505-2E9C-101B-9397-08002B2CF9AE}" pid="6" name="MSIP_Label_4637e5cc-ed1f-4ad6-a881-35c0f1c6f3d8_SiteId">
    <vt:lpwstr>e3cf3c98-a978-465f-8254-9d541eeea73c</vt:lpwstr>
  </property>
  <property fmtid="{D5CDD505-2E9C-101B-9397-08002B2CF9AE}" pid="7" name="MSIP_Label_4637e5cc-ed1f-4ad6-a881-35c0f1c6f3d8_ActionId">
    <vt:lpwstr>98e67068-a1a1-4ddf-843d-37baad8a108f</vt:lpwstr>
  </property>
  <property fmtid="{D5CDD505-2E9C-101B-9397-08002B2CF9AE}" pid="8" name="MSIP_Label_4637e5cc-ed1f-4ad6-a881-35c0f1c6f3d8_ContentBits">
    <vt:lpwstr>0</vt:lpwstr>
  </property>
</Properties>
</file>