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F635" w14:textId="49AD24D7" w:rsidR="00DF26FC" w:rsidRPr="00E24957" w:rsidRDefault="00FA55A1" w:rsidP="000E0E84">
      <w:pPr>
        <w:spacing w:line="240" w:lineRule="auto"/>
        <w:rPr>
          <w:rStyle w:val="il"/>
          <w:rFonts w:ascii="Arial" w:hAnsi="Arial" w:cs="Arial"/>
          <w:b/>
          <w:bCs/>
          <w:sz w:val="20"/>
          <w:szCs w:val="20"/>
          <w:lang w:val="en-US"/>
        </w:rPr>
      </w:pPr>
      <w:r w:rsidRPr="008E4874">
        <w:rPr>
          <w:rFonts w:ascii="Arial" w:hAnsi="Arial" w:cs="Arial"/>
          <w:b/>
          <w:bCs/>
          <w:lang w:val="en-US"/>
        </w:rPr>
        <w:t>Cloud</w:t>
      </w:r>
      <w:r w:rsidR="00241F46" w:rsidRPr="008E4874">
        <w:rPr>
          <w:rFonts w:ascii="Arial" w:hAnsi="Arial" w:cs="Arial"/>
          <w:b/>
          <w:bCs/>
          <w:lang w:val="en-US"/>
        </w:rPr>
        <w:t xml:space="preserve"> </w:t>
      </w:r>
      <w:r w:rsidR="00241F46" w:rsidRPr="008E4874">
        <w:rPr>
          <w:rFonts w:ascii="Arial" w:hAnsi="Arial" w:cs="Arial"/>
          <w:b/>
          <w:bCs/>
          <w:sz w:val="20"/>
          <w:szCs w:val="20"/>
          <w:lang w:val="en-US"/>
        </w:rPr>
        <w:t>Security Innovator of the Year</w:t>
      </w:r>
      <w:r w:rsidR="00337842" w:rsidRPr="008E4874">
        <w:rPr>
          <w:rFonts w:ascii="Arial" w:hAnsi="Arial" w:cs="Arial"/>
          <w:b/>
          <w:bCs/>
          <w:sz w:val="20"/>
          <w:szCs w:val="20"/>
          <w:lang w:val="en-US"/>
        </w:rPr>
        <w:t>: Mimecast</w:t>
      </w:r>
    </w:p>
    <w:p w14:paraId="458439CC" w14:textId="7F717D2E" w:rsidR="008C614E" w:rsidRDefault="00E52EFF" w:rsidP="000E0E8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sinds de oprichting in 2003 is Mimecast een aanjager van innovatie in de securitymarkt. </w:t>
      </w:r>
      <w:r w:rsidR="00107167">
        <w:rPr>
          <w:rFonts w:ascii="Arial" w:hAnsi="Arial" w:cs="Arial"/>
          <w:sz w:val="20"/>
          <w:szCs w:val="20"/>
        </w:rPr>
        <w:t xml:space="preserve">In </w:t>
      </w:r>
      <w:r w:rsidR="00A11CFF">
        <w:rPr>
          <w:rFonts w:ascii="Arial" w:hAnsi="Arial" w:cs="Arial"/>
          <w:sz w:val="20"/>
          <w:szCs w:val="20"/>
        </w:rPr>
        <w:t>2021</w:t>
      </w:r>
      <w:r w:rsidR="00107167">
        <w:rPr>
          <w:rFonts w:ascii="Arial" w:hAnsi="Arial" w:cs="Arial"/>
          <w:sz w:val="20"/>
          <w:szCs w:val="20"/>
        </w:rPr>
        <w:t xml:space="preserve"> </w:t>
      </w:r>
      <w:r w:rsidR="007B79D8">
        <w:rPr>
          <w:rFonts w:ascii="Arial" w:hAnsi="Arial" w:cs="Arial"/>
          <w:sz w:val="20"/>
          <w:szCs w:val="20"/>
        </w:rPr>
        <w:t>verstevig</w:t>
      </w:r>
      <w:r w:rsidR="00127CCC">
        <w:rPr>
          <w:rFonts w:ascii="Arial" w:hAnsi="Arial" w:cs="Arial"/>
          <w:sz w:val="20"/>
          <w:szCs w:val="20"/>
        </w:rPr>
        <w:t>de</w:t>
      </w:r>
      <w:r w:rsidR="007B79D8">
        <w:rPr>
          <w:rFonts w:ascii="Arial" w:hAnsi="Arial" w:cs="Arial"/>
          <w:sz w:val="20"/>
          <w:szCs w:val="20"/>
        </w:rPr>
        <w:t xml:space="preserve"> de</w:t>
      </w:r>
      <w:r w:rsidR="00107167">
        <w:rPr>
          <w:rFonts w:ascii="Arial" w:hAnsi="Arial" w:cs="Arial"/>
          <w:sz w:val="20"/>
          <w:szCs w:val="20"/>
        </w:rPr>
        <w:t xml:space="preserve"> securi</w:t>
      </w:r>
      <w:r w:rsidR="007B79D8">
        <w:rPr>
          <w:rFonts w:ascii="Arial" w:hAnsi="Arial" w:cs="Arial"/>
          <w:sz w:val="20"/>
          <w:szCs w:val="20"/>
        </w:rPr>
        <w:t>tyspe</w:t>
      </w:r>
      <w:r w:rsidR="00107167">
        <w:rPr>
          <w:rFonts w:ascii="Arial" w:hAnsi="Arial" w:cs="Arial"/>
          <w:sz w:val="20"/>
          <w:szCs w:val="20"/>
        </w:rPr>
        <w:t xml:space="preserve">cialist </w:t>
      </w:r>
      <w:r w:rsidR="007B79D8">
        <w:rPr>
          <w:rFonts w:ascii="Arial" w:hAnsi="Arial" w:cs="Arial"/>
          <w:sz w:val="20"/>
          <w:szCs w:val="20"/>
        </w:rPr>
        <w:t>zijn positie</w:t>
      </w:r>
      <w:r w:rsidR="00107167">
        <w:rPr>
          <w:rFonts w:ascii="Arial" w:hAnsi="Arial" w:cs="Arial"/>
          <w:sz w:val="20"/>
          <w:szCs w:val="20"/>
        </w:rPr>
        <w:t xml:space="preserve"> als innovator.</w:t>
      </w:r>
      <w:r w:rsidR="00971F11">
        <w:rPr>
          <w:rFonts w:ascii="Arial" w:hAnsi="Arial" w:cs="Arial"/>
          <w:sz w:val="20"/>
          <w:szCs w:val="20"/>
        </w:rPr>
        <w:t xml:space="preserve"> Zo </w:t>
      </w:r>
      <w:r w:rsidR="00107167">
        <w:rPr>
          <w:rFonts w:ascii="Arial" w:hAnsi="Arial" w:cs="Arial"/>
          <w:sz w:val="20"/>
          <w:szCs w:val="20"/>
        </w:rPr>
        <w:t>introduceer</w:t>
      </w:r>
      <w:r w:rsidR="00971F11">
        <w:rPr>
          <w:rFonts w:ascii="Arial" w:hAnsi="Arial" w:cs="Arial"/>
          <w:sz w:val="20"/>
          <w:szCs w:val="20"/>
        </w:rPr>
        <w:t xml:space="preserve">de </w:t>
      </w:r>
      <w:r w:rsidR="00107167">
        <w:rPr>
          <w:rFonts w:ascii="Arial" w:hAnsi="Arial" w:cs="Arial"/>
          <w:sz w:val="20"/>
          <w:szCs w:val="20"/>
        </w:rPr>
        <w:t xml:space="preserve">Mimecast twee nieuwe oplossingen: Cybergraph en </w:t>
      </w:r>
      <w:r w:rsidR="007B79D8">
        <w:rPr>
          <w:rFonts w:ascii="Arial" w:hAnsi="Arial" w:cs="Arial"/>
          <w:sz w:val="20"/>
          <w:szCs w:val="20"/>
        </w:rPr>
        <w:t>Mimecast Archive for Microsoft Teams. Ook kondig</w:t>
      </w:r>
      <w:r w:rsidR="00A11CFF">
        <w:rPr>
          <w:rFonts w:ascii="Arial" w:hAnsi="Arial" w:cs="Arial"/>
          <w:sz w:val="20"/>
          <w:szCs w:val="20"/>
        </w:rPr>
        <w:t xml:space="preserve">de </w:t>
      </w:r>
      <w:r w:rsidR="007B79D8">
        <w:rPr>
          <w:rFonts w:ascii="Arial" w:hAnsi="Arial" w:cs="Arial"/>
          <w:sz w:val="20"/>
          <w:szCs w:val="20"/>
        </w:rPr>
        <w:t>de cyberbeveiliger een koppeling aan met Humi</w:t>
      </w:r>
      <w:r w:rsidR="00127CCC">
        <w:rPr>
          <w:rFonts w:ascii="Arial" w:hAnsi="Arial" w:cs="Arial"/>
          <w:sz w:val="20"/>
          <w:szCs w:val="20"/>
        </w:rPr>
        <w:t>o</w:t>
      </w:r>
      <w:r w:rsidR="007B79D8">
        <w:rPr>
          <w:rFonts w:ascii="Arial" w:hAnsi="Arial" w:cs="Arial"/>
          <w:sz w:val="20"/>
          <w:szCs w:val="20"/>
        </w:rPr>
        <w:t xml:space="preserve">. Daarmee zette Mimecast opnieuw een belangrijke stap in de ontwikkeling van zijn API-ecosysteem. </w:t>
      </w:r>
    </w:p>
    <w:p w14:paraId="0185EED5" w14:textId="200873F6" w:rsidR="007B79D8" w:rsidRDefault="008E17FF" w:rsidP="000E0E84">
      <w:pPr>
        <w:spacing w:line="240" w:lineRule="auto"/>
        <w:rPr>
          <w:rFonts w:ascii="Arial" w:hAnsi="Arial" w:cs="Arial"/>
          <w:sz w:val="20"/>
          <w:szCs w:val="20"/>
        </w:rPr>
      </w:pPr>
      <w:r w:rsidRPr="008E17FF">
        <w:rPr>
          <w:rFonts w:ascii="Arial" w:hAnsi="Arial" w:cs="Arial"/>
          <w:b/>
          <w:bCs/>
          <w:sz w:val="20"/>
          <w:szCs w:val="20"/>
        </w:rPr>
        <w:t>1. CyberGraph</w:t>
      </w:r>
      <w:r>
        <w:rPr>
          <w:rFonts w:ascii="Arial" w:hAnsi="Arial" w:cs="Arial"/>
          <w:sz w:val="20"/>
          <w:szCs w:val="20"/>
        </w:rPr>
        <w:br/>
      </w:r>
      <w:r w:rsidR="007B79D8">
        <w:rPr>
          <w:rFonts w:ascii="Arial" w:hAnsi="Arial" w:cs="Arial"/>
          <w:sz w:val="20"/>
          <w:szCs w:val="20"/>
        </w:rPr>
        <w:t xml:space="preserve">CyberGraph </w:t>
      </w:r>
      <w:r w:rsidR="00A11CFF">
        <w:rPr>
          <w:rFonts w:ascii="Arial" w:hAnsi="Arial" w:cs="Arial"/>
          <w:sz w:val="20"/>
          <w:szCs w:val="20"/>
        </w:rPr>
        <w:t>maakt gebruik van machine learning</w:t>
      </w:r>
      <w:r w:rsidR="000E1640">
        <w:rPr>
          <w:rFonts w:ascii="Arial" w:hAnsi="Arial" w:cs="Arial"/>
          <w:sz w:val="20"/>
          <w:szCs w:val="20"/>
        </w:rPr>
        <w:t xml:space="preserve"> </w:t>
      </w:r>
      <w:r w:rsidR="00A11CFF">
        <w:rPr>
          <w:rFonts w:ascii="Arial" w:hAnsi="Arial" w:cs="Arial"/>
          <w:sz w:val="20"/>
          <w:szCs w:val="20"/>
        </w:rPr>
        <w:t>om geavanceerde phishing- en impersonatieaanvallen te detecteren. De oplossing doet dit via drie kernfunctionaliteiten:</w:t>
      </w:r>
    </w:p>
    <w:p w14:paraId="1B18F8FA" w14:textId="336AF65D" w:rsidR="000E1640" w:rsidRDefault="00A11CFF" w:rsidP="000E0E84">
      <w:pPr>
        <w:spacing w:line="240" w:lineRule="auto"/>
        <w:rPr>
          <w:rFonts w:ascii="Arial" w:hAnsi="Arial" w:cs="Arial"/>
          <w:sz w:val="20"/>
          <w:szCs w:val="20"/>
        </w:rPr>
      </w:pPr>
      <w:r w:rsidRPr="00AA5794">
        <w:rPr>
          <w:rFonts w:ascii="Arial" w:hAnsi="Arial" w:cs="Arial"/>
          <w:b/>
          <w:bCs/>
          <w:sz w:val="20"/>
          <w:szCs w:val="20"/>
        </w:rPr>
        <w:t xml:space="preserve">Trackers </w:t>
      </w:r>
      <w:r w:rsidR="00127CCC">
        <w:rPr>
          <w:rFonts w:ascii="Arial" w:hAnsi="Arial" w:cs="Arial"/>
          <w:b/>
          <w:bCs/>
          <w:sz w:val="20"/>
          <w:szCs w:val="20"/>
        </w:rPr>
        <w:t xml:space="preserve">onschadelijk maken </w:t>
      </w:r>
      <w:r>
        <w:rPr>
          <w:rFonts w:ascii="Arial" w:hAnsi="Arial" w:cs="Arial"/>
          <w:sz w:val="20"/>
          <w:szCs w:val="20"/>
        </w:rPr>
        <w:t xml:space="preserve">– </w:t>
      </w:r>
      <w:r w:rsidR="00127CCC">
        <w:rPr>
          <w:rFonts w:ascii="Arial" w:hAnsi="Arial" w:cs="Arial"/>
          <w:sz w:val="20"/>
          <w:szCs w:val="20"/>
        </w:rPr>
        <w:t>In de verkenningsfase</w:t>
      </w:r>
      <w:r>
        <w:rPr>
          <w:rFonts w:ascii="Arial" w:hAnsi="Arial" w:cs="Arial"/>
          <w:sz w:val="20"/>
          <w:szCs w:val="20"/>
        </w:rPr>
        <w:t xml:space="preserve"> versturen cybercriminelen e-mails met trackers om informatie te verzamelen. </w:t>
      </w:r>
      <w:r w:rsidR="00127CCC">
        <w:rPr>
          <w:rFonts w:ascii="Arial" w:hAnsi="Arial" w:cs="Arial"/>
          <w:sz w:val="20"/>
          <w:szCs w:val="20"/>
        </w:rPr>
        <w:t>Met die informatie</w:t>
      </w:r>
      <w:r>
        <w:rPr>
          <w:rFonts w:ascii="Arial" w:hAnsi="Arial" w:cs="Arial"/>
          <w:sz w:val="20"/>
          <w:szCs w:val="20"/>
        </w:rPr>
        <w:t xml:space="preserve"> kunnen ze vervolgens een gerichte social engineering-aanval opzetten. CyberGraph blokkeert de communicatie tussen tracker en server, waardoor bijvoorbeeld de locatie van de ontvanger verborgen blijft. </w:t>
      </w:r>
      <w:r w:rsidR="000E1640">
        <w:rPr>
          <w:rFonts w:ascii="Arial" w:hAnsi="Arial" w:cs="Arial"/>
          <w:sz w:val="20"/>
          <w:szCs w:val="20"/>
        </w:rPr>
        <w:br/>
      </w:r>
      <w:r w:rsidR="000E1640" w:rsidRPr="00AA5794">
        <w:rPr>
          <w:rFonts w:ascii="Arial" w:hAnsi="Arial" w:cs="Arial"/>
          <w:b/>
          <w:bCs/>
          <w:sz w:val="20"/>
          <w:szCs w:val="20"/>
        </w:rPr>
        <w:br/>
        <w:t>Identiteitsgrafiek</w:t>
      </w:r>
      <w:r w:rsidR="000E1640">
        <w:rPr>
          <w:rFonts w:ascii="Arial" w:hAnsi="Arial" w:cs="Arial"/>
          <w:sz w:val="20"/>
          <w:szCs w:val="20"/>
        </w:rPr>
        <w:t xml:space="preserve"> – CyberGraph creëert een </w:t>
      </w:r>
      <w:r w:rsidR="00127CCC">
        <w:rPr>
          <w:rFonts w:ascii="Arial" w:hAnsi="Arial" w:cs="Arial"/>
          <w:sz w:val="20"/>
          <w:szCs w:val="20"/>
        </w:rPr>
        <w:t>‘</w:t>
      </w:r>
      <w:r w:rsidR="000E1640">
        <w:rPr>
          <w:rFonts w:ascii="Arial" w:hAnsi="Arial" w:cs="Arial"/>
          <w:sz w:val="20"/>
          <w:szCs w:val="20"/>
        </w:rPr>
        <w:t>identiteitsgrafiek</w:t>
      </w:r>
      <w:r w:rsidR="00127CCC">
        <w:rPr>
          <w:rFonts w:ascii="Arial" w:hAnsi="Arial" w:cs="Arial"/>
          <w:sz w:val="20"/>
          <w:szCs w:val="20"/>
        </w:rPr>
        <w:t>’</w:t>
      </w:r>
      <w:r w:rsidR="000E1640">
        <w:rPr>
          <w:rFonts w:ascii="Arial" w:hAnsi="Arial" w:cs="Arial"/>
          <w:sz w:val="20"/>
          <w:szCs w:val="20"/>
        </w:rPr>
        <w:t xml:space="preserve"> </w:t>
      </w:r>
      <w:r w:rsidR="007D5DF8">
        <w:rPr>
          <w:rFonts w:ascii="Arial" w:hAnsi="Arial" w:cs="Arial"/>
          <w:sz w:val="20"/>
          <w:szCs w:val="20"/>
        </w:rPr>
        <w:t xml:space="preserve">door relaties en connecties tussen alle zenders en ontvangers te analyseren. Deze inzichten worden gecombineerd met machine learning-modellen om zo anomalieën te detecteren die mogelijk wijzen op een malafide e-mail. </w:t>
      </w:r>
    </w:p>
    <w:p w14:paraId="2847F274" w14:textId="7A114865" w:rsidR="00A11CFF" w:rsidRPr="00AA5794" w:rsidRDefault="00CA6222" w:rsidP="000E0E84">
      <w:pPr>
        <w:spacing w:line="240" w:lineRule="auto"/>
        <w:rPr>
          <w:rFonts w:ascii="Arial" w:hAnsi="Arial" w:cs="Arial"/>
          <w:sz w:val="20"/>
          <w:szCs w:val="20"/>
        </w:rPr>
      </w:pPr>
      <w:r w:rsidRPr="00AA5794">
        <w:rPr>
          <w:rFonts w:ascii="Arial" w:hAnsi="Arial" w:cs="Arial"/>
          <w:b/>
          <w:bCs/>
          <w:sz w:val="20"/>
          <w:szCs w:val="20"/>
        </w:rPr>
        <w:t>Contextuele waarschuwingen</w:t>
      </w:r>
      <w:r>
        <w:rPr>
          <w:rFonts w:ascii="Arial" w:hAnsi="Arial" w:cs="Arial"/>
          <w:sz w:val="20"/>
          <w:szCs w:val="20"/>
        </w:rPr>
        <w:t xml:space="preserve"> – </w:t>
      </w:r>
      <w:r w:rsidR="00AA5794">
        <w:rPr>
          <w:rFonts w:ascii="Arial" w:hAnsi="Arial" w:cs="Arial"/>
          <w:sz w:val="20"/>
          <w:szCs w:val="20"/>
        </w:rPr>
        <w:t>Ontvangers</w:t>
      </w:r>
      <w:r>
        <w:rPr>
          <w:rFonts w:ascii="Arial" w:hAnsi="Arial" w:cs="Arial"/>
          <w:sz w:val="20"/>
          <w:szCs w:val="20"/>
        </w:rPr>
        <w:t xml:space="preserve"> krijgen bij hun e-mail een gekleurde banner te zien die hen waarschuwt voor potentiële bedreigingen. CyberGraph maakt gebruik van ‘crowdsourcing’, wat het machine learning-model helpt te verbeteren. Als het risiconiveau van een e-mail wijzigt, worden de banners </w:t>
      </w:r>
      <w:r w:rsidR="00AA5794">
        <w:rPr>
          <w:rFonts w:ascii="Arial" w:hAnsi="Arial" w:cs="Arial"/>
          <w:sz w:val="20"/>
          <w:szCs w:val="20"/>
        </w:rPr>
        <w:t>in vergelijkbare e-mails ook geüpdatet. Zo worden gebruikers continu beter beschermd.</w:t>
      </w:r>
    </w:p>
    <w:p w14:paraId="39BE71E8" w14:textId="3C0E3AFF" w:rsidR="00A11CFF" w:rsidRPr="00A11CFF" w:rsidRDefault="00A11CFF" w:rsidP="000E0E84">
      <w:pPr>
        <w:spacing w:line="240" w:lineRule="auto"/>
        <w:rPr>
          <w:rFonts w:ascii="Arial" w:hAnsi="Arial" w:cs="Arial"/>
          <w:sz w:val="20"/>
          <w:szCs w:val="20"/>
        </w:rPr>
      </w:pPr>
      <w:r w:rsidRPr="007D5DF8">
        <w:rPr>
          <w:rFonts w:ascii="Arial" w:hAnsi="Arial" w:cs="Arial"/>
          <w:sz w:val="20"/>
          <w:szCs w:val="20"/>
        </w:rPr>
        <w:t xml:space="preserve">CyberGraph verschijnt in twee varianten: als add-on voor de Mimecast Secure Email Gateway (SEG) en als </w:t>
      </w:r>
      <w:r w:rsidR="007D5DF8" w:rsidRPr="007D5DF8">
        <w:rPr>
          <w:rFonts w:ascii="Arial" w:hAnsi="Arial" w:cs="Arial"/>
          <w:sz w:val="20"/>
          <w:szCs w:val="20"/>
        </w:rPr>
        <w:t>lo</w:t>
      </w:r>
      <w:r w:rsidR="007D5DF8">
        <w:rPr>
          <w:rFonts w:ascii="Arial" w:hAnsi="Arial" w:cs="Arial"/>
          <w:sz w:val="20"/>
          <w:szCs w:val="20"/>
        </w:rPr>
        <w:t>sstaande</w:t>
      </w:r>
      <w:r w:rsidRPr="007D5DF8">
        <w:rPr>
          <w:rFonts w:ascii="Arial" w:hAnsi="Arial" w:cs="Arial"/>
          <w:sz w:val="20"/>
          <w:szCs w:val="20"/>
        </w:rPr>
        <w:t xml:space="preserve"> oplossing.</w:t>
      </w:r>
      <w:r w:rsidR="007D5DF8" w:rsidRPr="007D5D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Beide oplossingen worden momenteel wereldwijd uitgerold. </w:t>
      </w:r>
    </w:p>
    <w:p w14:paraId="1062C962" w14:textId="4CCF1F25" w:rsidR="00A81405" w:rsidRPr="00971F11" w:rsidRDefault="008E17FF" w:rsidP="00971F1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A81405">
        <w:rPr>
          <w:rFonts w:ascii="Arial" w:hAnsi="Arial" w:cs="Arial"/>
          <w:b/>
          <w:bCs/>
          <w:sz w:val="20"/>
          <w:szCs w:val="20"/>
        </w:rPr>
        <w:t>2. Mimecast Archive for Microsoft Teams</w:t>
      </w:r>
      <w:r w:rsidR="00A81405">
        <w:rPr>
          <w:rFonts w:ascii="Arial" w:hAnsi="Arial" w:cs="Arial"/>
          <w:b/>
          <w:bCs/>
          <w:sz w:val="20"/>
          <w:szCs w:val="20"/>
        </w:rPr>
        <w:br/>
      </w:r>
      <w:r w:rsidR="00A81405">
        <w:rPr>
          <w:rFonts w:ascii="Arial" w:hAnsi="Arial" w:cs="Arial"/>
          <w:sz w:val="20"/>
          <w:szCs w:val="20"/>
        </w:rPr>
        <w:t xml:space="preserve">Het gebruik van Microsoft Teams is door de coronapandemie explosief gegroeid. Dit stelt security- en complianceprofessionals voor een nieuwe uitdaging: Teams </w:t>
      </w:r>
      <w:r w:rsidR="00D6425A" w:rsidRPr="00D6425A">
        <w:rPr>
          <w:rFonts w:ascii="Arial" w:hAnsi="Arial" w:cs="Arial"/>
          <w:sz w:val="20"/>
          <w:szCs w:val="20"/>
        </w:rPr>
        <w:t>bie</w:t>
      </w:r>
      <w:r w:rsidR="00A81405">
        <w:rPr>
          <w:rFonts w:ascii="Arial" w:hAnsi="Arial" w:cs="Arial"/>
          <w:sz w:val="20"/>
          <w:szCs w:val="20"/>
        </w:rPr>
        <w:t>dt</w:t>
      </w:r>
      <w:r w:rsidR="00D6425A" w:rsidRPr="00D6425A">
        <w:rPr>
          <w:rFonts w:ascii="Arial" w:hAnsi="Arial" w:cs="Arial"/>
          <w:sz w:val="20"/>
          <w:szCs w:val="20"/>
        </w:rPr>
        <w:t xml:space="preserve"> beperkte mogelijkheden op het gebied van archivering en compliance.</w:t>
      </w:r>
      <w:r w:rsidR="00A81405">
        <w:rPr>
          <w:rFonts w:ascii="Arial" w:hAnsi="Arial" w:cs="Arial"/>
          <w:sz w:val="20"/>
          <w:szCs w:val="20"/>
        </w:rPr>
        <w:t xml:space="preserve"> Mimecast vult dit hiaat op met de nieuwe archiveringsoplossing</w:t>
      </w:r>
      <w:r w:rsidR="00D6425A" w:rsidRPr="00D6425A">
        <w:rPr>
          <w:rFonts w:ascii="Arial" w:hAnsi="Arial" w:cs="Arial"/>
          <w:sz w:val="20"/>
          <w:szCs w:val="20"/>
        </w:rPr>
        <w:t xml:space="preserve"> </w:t>
      </w:r>
      <w:r w:rsidR="00D6425A">
        <w:rPr>
          <w:rFonts w:ascii="Arial" w:hAnsi="Arial" w:cs="Arial"/>
          <w:sz w:val="20"/>
          <w:szCs w:val="20"/>
        </w:rPr>
        <w:t>Mimecast Archive for Microsoft Teams.</w:t>
      </w:r>
      <w:r w:rsidR="00A81405">
        <w:rPr>
          <w:rFonts w:ascii="Arial" w:hAnsi="Arial" w:cs="Arial"/>
          <w:sz w:val="20"/>
          <w:szCs w:val="20"/>
        </w:rPr>
        <w:t xml:space="preserve"> Hiermee </w:t>
      </w:r>
      <w:r w:rsidR="00D6425A">
        <w:rPr>
          <w:rFonts w:ascii="Arial" w:hAnsi="Arial" w:cs="Arial"/>
          <w:sz w:val="20"/>
          <w:szCs w:val="20"/>
        </w:rPr>
        <w:t>kunnen klanten</w:t>
      </w:r>
      <w:r w:rsidR="00D6425A" w:rsidRPr="00D6425A">
        <w:rPr>
          <w:rFonts w:ascii="Arial" w:hAnsi="Arial" w:cs="Arial"/>
          <w:sz w:val="20"/>
          <w:szCs w:val="20"/>
        </w:rPr>
        <w:t xml:space="preserve"> alle relevante Teams-gesprekken vastleggen en inspecteren</w:t>
      </w:r>
      <w:r w:rsidR="00971F11">
        <w:rPr>
          <w:rFonts w:ascii="Arial" w:hAnsi="Arial" w:cs="Arial"/>
          <w:sz w:val="20"/>
          <w:szCs w:val="20"/>
        </w:rPr>
        <w:t>, bijvoorbeeld voor juridische doeleinden</w:t>
      </w:r>
      <w:r w:rsidR="00D6425A" w:rsidRPr="00D6425A">
        <w:rPr>
          <w:rFonts w:ascii="Arial" w:hAnsi="Arial" w:cs="Arial"/>
          <w:sz w:val="20"/>
          <w:szCs w:val="20"/>
        </w:rPr>
        <w:t>. Ook is het eenvoudig om data te exporteren.</w:t>
      </w:r>
      <w:r w:rsidR="00A81405">
        <w:rPr>
          <w:rFonts w:ascii="Arial" w:hAnsi="Arial" w:cs="Arial"/>
          <w:sz w:val="20"/>
          <w:szCs w:val="20"/>
        </w:rPr>
        <w:t xml:space="preserve"> </w:t>
      </w:r>
      <w:r w:rsidR="00A81405">
        <w:rPr>
          <w:rFonts w:ascii="Arial" w:hAnsi="Arial" w:cs="Arial"/>
          <w:sz w:val="20"/>
          <w:szCs w:val="20"/>
        </w:rPr>
        <w:br/>
      </w:r>
      <w:r w:rsidR="00A81405">
        <w:rPr>
          <w:rFonts w:ascii="Arial" w:hAnsi="Arial" w:cs="Arial"/>
          <w:sz w:val="20"/>
          <w:szCs w:val="20"/>
        </w:rPr>
        <w:br/>
      </w:r>
      <w:r w:rsidR="00E00CC2" w:rsidRPr="00D6425A">
        <w:rPr>
          <w:rFonts w:ascii="Arial" w:hAnsi="Arial" w:cs="Arial"/>
          <w:b/>
          <w:bCs/>
          <w:sz w:val="20"/>
          <w:szCs w:val="20"/>
        </w:rPr>
        <w:t xml:space="preserve">3. </w:t>
      </w:r>
      <w:r w:rsidR="00971F11">
        <w:rPr>
          <w:rFonts w:ascii="Arial" w:hAnsi="Arial" w:cs="Arial"/>
          <w:b/>
          <w:bCs/>
          <w:sz w:val="20"/>
          <w:szCs w:val="20"/>
        </w:rPr>
        <w:t>Integratie met Humio</w:t>
      </w:r>
      <w:r w:rsidR="00A81405">
        <w:rPr>
          <w:rFonts w:ascii="Arial" w:hAnsi="Arial" w:cs="Arial"/>
          <w:b/>
          <w:bCs/>
          <w:sz w:val="20"/>
          <w:szCs w:val="20"/>
        </w:rPr>
        <w:br/>
      </w:r>
      <w:r w:rsidR="00A81405">
        <w:rPr>
          <w:rFonts w:ascii="Arial" w:hAnsi="Arial" w:cs="Arial"/>
          <w:sz w:val="20"/>
          <w:szCs w:val="20"/>
        </w:rPr>
        <w:t xml:space="preserve">Grote bedrijven gebruiken gemiddeld 75 securitytools. </w:t>
      </w:r>
      <w:r w:rsidR="00A81405" w:rsidRPr="00E371CB">
        <w:rPr>
          <w:rFonts w:ascii="Arial" w:hAnsi="Arial" w:cs="Arial"/>
          <w:sz w:val="20"/>
          <w:szCs w:val="20"/>
        </w:rPr>
        <w:t>Zonder integraties is het moeilijk om zo’n complex ecosysteem efficiënt te beheren</w:t>
      </w:r>
      <w:r w:rsidR="00A81405">
        <w:rPr>
          <w:rFonts w:ascii="Arial" w:hAnsi="Arial" w:cs="Arial"/>
          <w:sz w:val="20"/>
          <w:szCs w:val="20"/>
        </w:rPr>
        <w:t xml:space="preserve"> en werken de oplossingen niet goed met elkaar samen. API</w:t>
      </w:r>
      <w:r w:rsidR="00971F11">
        <w:rPr>
          <w:rFonts w:ascii="Arial" w:hAnsi="Arial" w:cs="Arial"/>
          <w:sz w:val="20"/>
          <w:szCs w:val="20"/>
        </w:rPr>
        <w:t>-</w:t>
      </w:r>
      <w:r w:rsidR="00A81405">
        <w:rPr>
          <w:rFonts w:ascii="Arial" w:hAnsi="Arial" w:cs="Arial"/>
          <w:sz w:val="20"/>
          <w:szCs w:val="20"/>
        </w:rPr>
        <w:t>koppelingen</w:t>
      </w:r>
      <w:r w:rsidR="00971F11">
        <w:rPr>
          <w:rFonts w:ascii="Arial" w:hAnsi="Arial" w:cs="Arial"/>
          <w:sz w:val="20"/>
          <w:szCs w:val="20"/>
        </w:rPr>
        <w:t xml:space="preserve"> nemen deze complexiteit grotendeels weg. Ze</w:t>
      </w:r>
      <w:r w:rsidR="00A81405">
        <w:rPr>
          <w:rFonts w:ascii="Arial" w:hAnsi="Arial" w:cs="Arial"/>
          <w:sz w:val="20"/>
          <w:szCs w:val="20"/>
        </w:rPr>
        <w:t xml:space="preserve"> zorgen ervoor dat dreigingsinformatie vanuit verschillende systemen samenkomt en er minder dashboards nodig zijn. Dit geeft organisaties meer overzicht en een beter inzicht in het dreigingslandschap.</w:t>
      </w:r>
    </w:p>
    <w:p w14:paraId="7D4B7317" w14:textId="148AF895" w:rsidR="00971F11" w:rsidRDefault="00A81405" w:rsidP="00971F11">
      <w:pPr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Mimecast </w:t>
      </w:r>
      <w:r w:rsidR="00127CCC">
        <w:rPr>
          <w:rFonts w:ascii="Arial" w:hAnsi="Arial" w:cs="Arial"/>
          <w:sz w:val="20"/>
          <w:szCs w:val="20"/>
        </w:rPr>
        <w:t>loopt voorop in</w:t>
      </w:r>
      <w:r>
        <w:rPr>
          <w:rFonts w:ascii="Arial" w:hAnsi="Arial" w:cs="Arial"/>
          <w:sz w:val="20"/>
          <w:szCs w:val="20"/>
        </w:rPr>
        <w:t xml:space="preserve"> het uitbreiden van zijn API-ecosystee</w:t>
      </w:r>
      <w:r w:rsidR="00971F11">
        <w:rPr>
          <w:rFonts w:ascii="Arial" w:hAnsi="Arial" w:cs="Arial"/>
          <w:sz w:val="20"/>
          <w:szCs w:val="20"/>
        </w:rPr>
        <w:t xml:space="preserve">m. </w:t>
      </w:r>
      <w:r w:rsidR="00127CCC">
        <w:rPr>
          <w:rFonts w:ascii="Arial" w:hAnsi="Arial" w:cs="Arial"/>
          <w:sz w:val="20"/>
          <w:szCs w:val="20"/>
        </w:rPr>
        <w:t>Het bedrijf</w:t>
      </w:r>
      <w:r w:rsidR="00971F11">
        <w:rPr>
          <w:rFonts w:ascii="Arial" w:hAnsi="Arial" w:cs="Arial"/>
          <w:sz w:val="20"/>
          <w:szCs w:val="20"/>
        </w:rPr>
        <w:t xml:space="preserve"> biedt inmiddels ruim</w:t>
      </w:r>
      <w:r>
        <w:rPr>
          <w:rFonts w:ascii="Arial" w:hAnsi="Arial" w:cs="Arial"/>
          <w:sz w:val="20"/>
          <w:szCs w:val="20"/>
        </w:rPr>
        <w:t xml:space="preserve"> 60 integraties met technologiepartners zoals </w:t>
      </w:r>
      <w:r w:rsidRPr="00971F11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bdr w:val="none" w:sz="0" w:space="0" w:color="auto" w:frame="1"/>
          <w:shd w:val="clear" w:color="auto" w:fill="FFFFFF"/>
        </w:rPr>
        <w:t>CrowdStrike, IBM Security, Netskope, Palo Alto Networks, Rapid7, ServiceNow en Splunk</w:t>
      </w:r>
      <w:r w:rsidR="00971F11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bdr w:val="none" w:sz="0" w:space="0" w:color="auto" w:frame="1"/>
          <w:shd w:val="clear" w:color="auto" w:fill="FFFFFF"/>
        </w:rPr>
        <w:t>. De nieuwste aanwinst is een koppeling met het logbeheerplatform Humio, een onderdeel van CrowdStrike. De</w:t>
      </w:r>
      <w:r w:rsidR="00971F11" w:rsidRPr="00971F11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bdr w:val="none" w:sz="0" w:space="0" w:color="auto" w:frame="1"/>
          <w:shd w:val="clear" w:color="auto" w:fill="FFFFFF"/>
        </w:rPr>
        <w:t xml:space="preserve"> geïntegreerde oplossing combineert e-mailgebaseerde threat intelligence met geavanceerde functionaliteit voor detectie, onderzoek en threat hunting</w:t>
      </w:r>
      <w:r w:rsidR="00971F11">
        <w:rPr>
          <w:rStyle w:val="Zwaar"/>
          <w:rFonts w:ascii="Arial" w:hAnsi="Arial" w:cs="Arial"/>
          <w:b w:val="0"/>
          <w:bCs w:val="0"/>
          <w:color w:val="1D1D1B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21FE0D3F" w14:textId="242A13EF" w:rsidR="004373A7" w:rsidRPr="009B790C" w:rsidRDefault="00F51A15" w:rsidP="00971F11">
      <w:pPr>
        <w:rPr>
          <w:rFonts w:ascii="Arial" w:hAnsi="Arial" w:cs="Arial"/>
          <w:sz w:val="20"/>
          <w:szCs w:val="20"/>
        </w:rPr>
      </w:pPr>
      <w:r w:rsidRPr="00F51A15">
        <w:rPr>
          <w:rFonts w:ascii="Arial" w:hAnsi="Arial" w:cs="Arial"/>
          <w:b/>
          <w:bCs/>
          <w:sz w:val="20"/>
          <w:szCs w:val="20"/>
        </w:rPr>
        <w:t>Algemene informatie</w:t>
      </w:r>
      <w:r w:rsidR="008E17F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Mimecast</w:t>
      </w:r>
      <w:r w:rsidRPr="00DE6ED2">
        <w:rPr>
          <w:rFonts w:ascii="Arial" w:hAnsi="Arial" w:cs="Arial"/>
          <w:sz w:val="20"/>
          <w:szCs w:val="20"/>
        </w:rPr>
        <w:t xml:space="preserve"> helpt tienduizenden klanten overal ter wereld bij hun securityuitdagingen. </w:t>
      </w:r>
      <w:r>
        <w:rPr>
          <w:rFonts w:ascii="Arial" w:hAnsi="Arial" w:cs="Arial"/>
          <w:sz w:val="20"/>
          <w:szCs w:val="20"/>
        </w:rPr>
        <w:t xml:space="preserve">De cyberbeveiliger </w:t>
      </w:r>
      <w:r w:rsidRPr="00DE6ED2">
        <w:rPr>
          <w:rFonts w:ascii="Arial" w:hAnsi="Arial" w:cs="Arial"/>
          <w:sz w:val="20"/>
          <w:szCs w:val="20"/>
        </w:rPr>
        <w:t xml:space="preserve">heeft een schaalbaar model ontwikkeld voor de beveiliging van de belangrijkste aanvalsvector: e-mail. </w:t>
      </w:r>
      <w:r>
        <w:rPr>
          <w:rFonts w:ascii="Arial" w:hAnsi="Arial" w:cs="Arial"/>
          <w:sz w:val="20"/>
          <w:szCs w:val="20"/>
        </w:rPr>
        <w:t xml:space="preserve">Mimecast </w:t>
      </w:r>
      <w:r w:rsidRPr="00DE6ED2">
        <w:rPr>
          <w:rFonts w:ascii="Arial" w:hAnsi="Arial" w:cs="Arial"/>
          <w:sz w:val="20"/>
          <w:szCs w:val="20"/>
        </w:rPr>
        <w:t>investeert continu in een zorgvuldige integratie van</w:t>
      </w:r>
      <w:r>
        <w:rPr>
          <w:rFonts w:ascii="Arial" w:hAnsi="Arial" w:cs="Arial"/>
          <w:sz w:val="20"/>
          <w:szCs w:val="20"/>
        </w:rPr>
        <w:t xml:space="preserve"> e-mailbeveiliging,</w:t>
      </w:r>
      <w:r w:rsidRPr="00DE6ED2">
        <w:rPr>
          <w:rFonts w:ascii="Arial" w:hAnsi="Arial" w:cs="Arial"/>
          <w:sz w:val="20"/>
          <w:szCs w:val="20"/>
        </w:rPr>
        <w:t xml:space="preserve"> merkbescherming, security-awarenesstrainingen, websecurity, compliance en andere essentiële </w:t>
      </w:r>
      <w:r>
        <w:rPr>
          <w:rFonts w:ascii="Arial" w:hAnsi="Arial" w:cs="Arial"/>
          <w:sz w:val="20"/>
          <w:szCs w:val="20"/>
        </w:rPr>
        <w:t>securitymaatregelen</w:t>
      </w:r>
      <w:r w:rsidRPr="00DE6ED2">
        <w:rPr>
          <w:rFonts w:ascii="Arial" w:hAnsi="Arial" w:cs="Arial"/>
          <w:sz w:val="20"/>
          <w:szCs w:val="20"/>
        </w:rPr>
        <w:t xml:space="preserve">. Zo beschermt </w:t>
      </w:r>
      <w:r>
        <w:rPr>
          <w:rFonts w:ascii="Arial" w:hAnsi="Arial" w:cs="Arial"/>
          <w:sz w:val="20"/>
          <w:szCs w:val="20"/>
        </w:rPr>
        <w:t>het bedrijf</w:t>
      </w:r>
      <w:r w:rsidRPr="00DE6ED2">
        <w:rPr>
          <w:rFonts w:ascii="Arial" w:hAnsi="Arial" w:cs="Arial"/>
          <w:sz w:val="20"/>
          <w:szCs w:val="20"/>
        </w:rPr>
        <w:t xml:space="preserve"> kleine én grote organisaties tegen criminele handelingen, menselijke fouten en technische storingen.</w:t>
      </w:r>
    </w:p>
    <w:sectPr w:rsidR="004373A7" w:rsidRPr="009B790C" w:rsidSect="000D2A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3A15B0"/>
    <w:multiLevelType w:val="multilevel"/>
    <w:tmpl w:val="4B1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33083"/>
    <w:multiLevelType w:val="hybridMultilevel"/>
    <w:tmpl w:val="B1CEA1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0C3"/>
    <w:rsid w:val="0000059B"/>
    <w:rsid w:val="000C2800"/>
    <w:rsid w:val="000D26BF"/>
    <w:rsid w:val="000D2A7C"/>
    <w:rsid w:val="000E0E84"/>
    <w:rsid w:val="000E1640"/>
    <w:rsid w:val="001000C3"/>
    <w:rsid w:val="00107167"/>
    <w:rsid w:val="0012132C"/>
    <w:rsid w:val="00127CCC"/>
    <w:rsid w:val="00130E16"/>
    <w:rsid w:val="0014118A"/>
    <w:rsid w:val="00221B0F"/>
    <w:rsid w:val="00222A8A"/>
    <w:rsid w:val="00231359"/>
    <w:rsid w:val="00235DD9"/>
    <w:rsid w:val="00241F46"/>
    <w:rsid w:val="00280F63"/>
    <w:rsid w:val="00281E17"/>
    <w:rsid w:val="00282B0C"/>
    <w:rsid w:val="00286F88"/>
    <w:rsid w:val="002908A3"/>
    <w:rsid w:val="002D5F81"/>
    <w:rsid w:val="00307827"/>
    <w:rsid w:val="00337842"/>
    <w:rsid w:val="003A329B"/>
    <w:rsid w:val="003F5C88"/>
    <w:rsid w:val="004373A7"/>
    <w:rsid w:val="00462D11"/>
    <w:rsid w:val="004D6F99"/>
    <w:rsid w:val="004E37E8"/>
    <w:rsid w:val="00502587"/>
    <w:rsid w:val="00517D12"/>
    <w:rsid w:val="00547A53"/>
    <w:rsid w:val="0056372E"/>
    <w:rsid w:val="00567E1B"/>
    <w:rsid w:val="005B0410"/>
    <w:rsid w:val="005B3A15"/>
    <w:rsid w:val="005B7B04"/>
    <w:rsid w:val="006250E1"/>
    <w:rsid w:val="00672EAF"/>
    <w:rsid w:val="00681509"/>
    <w:rsid w:val="00683853"/>
    <w:rsid w:val="006A50E3"/>
    <w:rsid w:val="006B43CE"/>
    <w:rsid w:val="007178C2"/>
    <w:rsid w:val="00794A62"/>
    <w:rsid w:val="007A0504"/>
    <w:rsid w:val="007A72F3"/>
    <w:rsid w:val="007B79D8"/>
    <w:rsid w:val="007D5DF8"/>
    <w:rsid w:val="008005CF"/>
    <w:rsid w:val="00822E79"/>
    <w:rsid w:val="00851B42"/>
    <w:rsid w:val="00887AF4"/>
    <w:rsid w:val="008B7EAF"/>
    <w:rsid w:val="008C614E"/>
    <w:rsid w:val="008E17FF"/>
    <w:rsid w:val="008E4874"/>
    <w:rsid w:val="008E664C"/>
    <w:rsid w:val="00937EA7"/>
    <w:rsid w:val="00971F11"/>
    <w:rsid w:val="009B790C"/>
    <w:rsid w:val="00A1082F"/>
    <w:rsid w:val="00A11CFF"/>
    <w:rsid w:val="00A171B7"/>
    <w:rsid w:val="00A81405"/>
    <w:rsid w:val="00AA5794"/>
    <w:rsid w:val="00AB5759"/>
    <w:rsid w:val="00AE35BE"/>
    <w:rsid w:val="00B009E8"/>
    <w:rsid w:val="00B1101E"/>
    <w:rsid w:val="00B12F6E"/>
    <w:rsid w:val="00B24723"/>
    <w:rsid w:val="00B24AFE"/>
    <w:rsid w:val="00BD384D"/>
    <w:rsid w:val="00C44849"/>
    <w:rsid w:val="00C46A60"/>
    <w:rsid w:val="00C66218"/>
    <w:rsid w:val="00C75AF6"/>
    <w:rsid w:val="00CA6222"/>
    <w:rsid w:val="00CC633D"/>
    <w:rsid w:val="00D2074E"/>
    <w:rsid w:val="00D6425A"/>
    <w:rsid w:val="00D66968"/>
    <w:rsid w:val="00D95C38"/>
    <w:rsid w:val="00D975AF"/>
    <w:rsid w:val="00DE6ED2"/>
    <w:rsid w:val="00DF26FC"/>
    <w:rsid w:val="00E00CC2"/>
    <w:rsid w:val="00E12AFD"/>
    <w:rsid w:val="00E13882"/>
    <w:rsid w:val="00E14581"/>
    <w:rsid w:val="00E24957"/>
    <w:rsid w:val="00E52EFF"/>
    <w:rsid w:val="00EB3E5C"/>
    <w:rsid w:val="00EE5302"/>
    <w:rsid w:val="00F35460"/>
    <w:rsid w:val="00F51A15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9BAF6"/>
  <w14:defaultImageDpi w14:val="300"/>
  <w15:docId w15:val="{D20F9FAA-8048-4EE7-9602-C0254A0C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55A1"/>
    <w:pPr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val="nl-NL" w:eastAsia="en-US"/>
    </w:rPr>
  </w:style>
  <w:style w:type="paragraph" w:styleId="Kop1">
    <w:name w:val="heading 1"/>
    <w:basedOn w:val="Standaard"/>
    <w:link w:val="Kop1Char"/>
    <w:uiPriority w:val="9"/>
    <w:qFormat/>
    <w:rsid w:val="00E12AFD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color w:val="auto"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67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55A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qFormat/>
    <w:rsid w:val="00B24A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eastAsia="nl-NL"/>
    </w:rPr>
  </w:style>
  <w:style w:type="character" w:customStyle="1" w:styleId="il">
    <w:name w:val="il"/>
    <w:basedOn w:val="Standaardalinea-lettertype"/>
    <w:qFormat/>
    <w:rsid w:val="006250E1"/>
  </w:style>
  <w:style w:type="paragraph" w:customStyle="1" w:styleId="Body">
    <w:name w:val="Body"/>
    <w:rsid w:val="000D26BF"/>
    <w:pPr>
      <w:keepNext/>
      <w:suppressAutoHyphens/>
    </w:pPr>
    <w:rPr>
      <w:rFonts w:ascii="Times New Roman" w:eastAsia="Times New Roman" w:hAnsi="Times New Roman" w:cs="Times New Roman"/>
      <w:color w:val="auto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E12AFD"/>
    <w:rPr>
      <w:rFonts w:ascii="Times New Roman" w:hAnsi="Times New Roman" w:cs="Times New Roman"/>
      <w:b/>
      <w:bCs/>
      <w:color w:val="auto"/>
      <w:kern w:val="36"/>
      <w:sz w:val="48"/>
      <w:szCs w:val="48"/>
      <w:lang w:val="nl-NL"/>
    </w:rPr>
  </w:style>
  <w:style w:type="character" w:styleId="Zwaar">
    <w:name w:val="Strong"/>
    <w:basedOn w:val="Standaardalinea-lettertype"/>
    <w:uiPriority w:val="22"/>
    <w:qFormat/>
    <w:rsid w:val="00E12AF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67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7A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7A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7AF4"/>
    <w:rPr>
      <w:rFonts w:asciiTheme="minorHAnsi" w:eastAsiaTheme="minorHAnsi" w:hAnsiTheme="minorHAnsi" w:cstheme="minorBidi"/>
      <w:color w:val="00000A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7A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7AF4"/>
    <w:rPr>
      <w:rFonts w:asciiTheme="minorHAnsi" w:eastAsiaTheme="minorHAnsi" w:hAnsiTheme="minorHAnsi" w:cstheme="minorBidi"/>
      <w:b/>
      <w:bCs/>
      <w:color w:val="00000A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7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AF4"/>
    <w:rPr>
      <w:rFonts w:ascii="Segoe UI" w:eastAsiaTheme="minorHAnsi" w:hAnsi="Segoe UI" w:cs="Segoe UI"/>
      <w:color w:val="00000A"/>
      <w:sz w:val="18"/>
      <w:szCs w:val="18"/>
      <w:lang w:val="nl-NL" w:eastAsia="en-US"/>
    </w:rPr>
  </w:style>
  <w:style w:type="character" w:customStyle="1" w:styleId="InternetLink">
    <w:name w:val="Internet Link"/>
    <w:basedOn w:val="Standaardalinea-lettertype"/>
    <w:uiPriority w:val="99"/>
    <w:unhideWhenUsed/>
    <w:rsid w:val="00851B4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8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4FC33F6B28458086915C389C8D97" ma:contentTypeVersion="15" ma:contentTypeDescription="Create a new document." ma:contentTypeScope="" ma:versionID="fde3c03597b08b734119a1c3bed320e8">
  <xsd:schema xmlns:xsd="http://www.w3.org/2001/XMLSchema" xmlns:xs="http://www.w3.org/2001/XMLSchema" xmlns:p="http://schemas.microsoft.com/office/2006/metadata/properties" xmlns:ns3="a55b0f2e-2388-4c44-8677-c9cfc368042c" xmlns:ns4="30a6f1fc-67f1-4bc9-b12c-691001c90e75" xmlns:ns5="fdc7d56a-9c2f-44c9-9c01-8ca1d7e6bd6f" targetNamespace="http://schemas.microsoft.com/office/2006/metadata/properties" ma:root="true" ma:fieldsID="ac399d39896e6befa7e0ac5e14a51671" ns3:_="" ns4:_="" ns5:_="">
    <xsd:import namespace="a55b0f2e-2388-4c44-8677-c9cfc368042c"/>
    <xsd:import namespace="30a6f1fc-67f1-4bc9-b12c-691001c90e75"/>
    <xsd:import namespace="fdc7d56a-9c2f-44c9-9c01-8ca1d7e6bd6f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b0f2e-2388-4c44-8677-c9cfc368042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fede0386-a542-4b58-bdfa-e924500061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7c4fdd4-b95a-464a-ba52-53c30bb67a9c}" ma:internalName="TaxCatchAll" ma:showField="CatchAllData" ma:web="fdc7d56a-9c2f-44c9-9c01-8ca1d7e6b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7c4fdd4-b95a-464a-ba52-53c30bb67a9c}" ma:internalName="TaxCatchAllLabel" ma:readOnly="true" ma:showField="CatchAllDataLabel" ma:web="fdc7d56a-9c2f-44c9-9c01-8ca1d7e6b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f1fc-67f1-4bc9-b12c-691001c90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d56a-9c2f-44c9-9c01-8ca1d7e6b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ede0386-a542-4b58-bdfa-e9245000615b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55b0f2e-2388-4c44-8677-c9cfc368042c">
      <Terms xmlns="http://schemas.microsoft.com/office/infopath/2007/PartnerControls"/>
    </TaxKeywordTaxHTField>
    <TaxCatchAll xmlns="a55b0f2e-2388-4c44-8677-c9cfc368042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F51C-13FB-4D58-9338-A5E20C364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b0f2e-2388-4c44-8677-c9cfc368042c"/>
    <ds:schemaRef ds:uri="30a6f1fc-67f1-4bc9-b12c-691001c90e75"/>
    <ds:schemaRef ds:uri="fdc7d56a-9c2f-44c9-9c01-8ca1d7e6b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689361-02E6-4DC2-9B95-B153CC42085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BE9E87-1B53-40B0-BEC5-E69A023D99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D4C93-5280-4B07-BA1C-42E46906429A}">
  <ds:schemaRefs>
    <ds:schemaRef ds:uri="http://schemas.microsoft.com/office/2006/metadata/properties"/>
    <ds:schemaRef ds:uri="http://schemas.microsoft.com/office/infopath/2007/PartnerControls"/>
    <ds:schemaRef ds:uri="a55b0f2e-2388-4c44-8677-c9cfc368042c"/>
  </ds:schemaRefs>
</ds:datastoreItem>
</file>

<file path=customXml/itemProps5.xml><?xml version="1.0" encoding="utf-8"?>
<ds:datastoreItem xmlns:ds="http://schemas.openxmlformats.org/officeDocument/2006/customXml" ds:itemID="{87D0D672-E8FC-9145-91AB-122851E6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599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Co-Workx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Sieverding</dc:creator>
  <cp:keywords/>
  <dc:description/>
  <cp:lastModifiedBy>Ab Muilwijk</cp:lastModifiedBy>
  <cp:revision>10</cp:revision>
  <dcterms:created xsi:type="dcterms:W3CDTF">2021-09-15T07:30:00Z</dcterms:created>
  <dcterms:modified xsi:type="dcterms:W3CDTF">2021-10-18T08:35:00Z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0x010100C99C4FC33F6B28458086915C389C8D97</vt:lpwstr>
  </property>
</Properties>
</file>