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5CC3" w14:textId="77777777" w:rsidR="003B2588" w:rsidRDefault="003B2588">
      <w:pPr>
        <w:spacing w:line="240" w:lineRule="auto"/>
        <w:rPr>
          <w:rFonts w:ascii="Calibri" w:eastAsia="Calibri" w:hAnsi="Calibri" w:cs="Calibri"/>
          <w:sz w:val="24"/>
          <w:szCs w:val="24"/>
        </w:rPr>
      </w:pPr>
    </w:p>
    <w:tbl>
      <w:tblPr>
        <w:tblStyle w:val="a"/>
        <w:tblW w:w="10185"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75"/>
        <w:gridCol w:w="2910"/>
      </w:tblGrid>
      <w:tr w:rsidR="003B2588" w14:paraId="16A80B4E" w14:textId="77777777">
        <w:tc>
          <w:tcPr>
            <w:tcW w:w="7275" w:type="dxa"/>
            <w:shd w:val="clear" w:color="auto" w:fill="auto"/>
            <w:tcMar>
              <w:top w:w="100" w:type="dxa"/>
              <w:left w:w="100" w:type="dxa"/>
              <w:bottom w:w="100" w:type="dxa"/>
              <w:right w:w="100" w:type="dxa"/>
            </w:tcMar>
          </w:tcPr>
          <w:p w14:paraId="3572601C" w14:textId="77777777" w:rsidR="003B2588" w:rsidRDefault="003B2588">
            <w:pPr>
              <w:spacing w:line="240" w:lineRule="auto"/>
              <w:rPr>
                <w:rFonts w:ascii="Calibri" w:eastAsia="Calibri" w:hAnsi="Calibri" w:cs="Calibri"/>
                <w:b/>
                <w:i/>
                <w:color w:val="4472C4"/>
              </w:rPr>
            </w:pPr>
          </w:p>
          <w:p w14:paraId="7FDDDFA5" w14:textId="77777777" w:rsidR="003B2588" w:rsidRDefault="00B85487">
            <w:pPr>
              <w:spacing w:line="240" w:lineRule="auto"/>
              <w:rPr>
                <w:rFonts w:ascii="Calibri" w:eastAsia="Calibri" w:hAnsi="Calibri" w:cs="Calibri"/>
                <w:color w:val="4472C4"/>
                <w:sz w:val="36"/>
                <w:szCs w:val="36"/>
              </w:rPr>
            </w:pPr>
            <w:r>
              <w:rPr>
                <w:rFonts w:ascii="Calibri" w:eastAsia="Calibri" w:hAnsi="Calibri" w:cs="Calibri"/>
                <w:color w:val="4472C4"/>
                <w:sz w:val="36"/>
                <w:szCs w:val="36"/>
              </w:rPr>
              <w:t xml:space="preserve">Nutreco zet werknemers in de ‘drivers seat’ </w:t>
            </w:r>
          </w:p>
          <w:p w14:paraId="7DD9B619" w14:textId="77777777" w:rsidR="003B2588" w:rsidRDefault="00B85487">
            <w:pPr>
              <w:spacing w:line="240" w:lineRule="auto"/>
              <w:rPr>
                <w:color w:val="202124"/>
                <w:sz w:val="42"/>
                <w:szCs w:val="42"/>
                <w:shd w:val="clear" w:color="auto" w:fill="F8F9FA"/>
              </w:rPr>
            </w:pPr>
            <w:r>
              <w:rPr>
                <w:rFonts w:ascii="Calibri" w:eastAsia="Calibri" w:hAnsi="Calibri" w:cs="Calibri"/>
                <w:b/>
                <w:i/>
                <w:color w:val="4472C4"/>
              </w:rPr>
              <w:t xml:space="preserve">Standaardisatie, simplificatie en </w:t>
            </w:r>
            <w:r>
              <w:rPr>
                <w:b/>
                <w:i/>
                <w:color w:val="4472C4"/>
                <w:sz w:val="18"/>
                <w:szCs w:val="18"/>
              </w:rPr>
              <w:t>één</w:t>
            </w:r>
            <w:r>
              <w:rPr>
                <w:rFonts w:ascii="Calibri" w:eastAsia="Calibri" w:hAnsi="Calibri" w:cs="Calibri"/>
                <w:b/>
                <w:i/>
                <w:color w:val="4472C4"/>
              </w:rPr>
              <w:t xml:space="preserve"> bron van de waarheid met Workday </w:t>
            </w:r>
          </w:p>
          <w:p w14:paraId="242BD259" w14:textId="77777777" w:rsidR="003B2588" w:rsidRDefault="00B85487">
            <w:pPr>
              <w:spacing w:before="240"/>
              <w:rPr>
                <w:rFonts w:ascii="Calibri" w:eastAsia="Calibri" w:hAnsi="Calibri" w:cs="Calibri"/>
              </w:rPr>
            </w:pPr>
            <w:r>
              <w:rPr>
                <w:rFonts w:ascii="Calibri" w:eastAsia="Calibri" w:hAnsi="Calibri" w:cs="Calibri"/>
              </w:rPr>
              <w:t>De geavanceerde voedingsoplossingen van Nutreco liggen aan de basis van voedsel voor miljoenen consumenten wereldwijd. In ruim 100 productiefaciliteiten en 8 onderzoekscentra in meer dan 30 landen werken de meer dan 10.000 werknemers aan een voedselrevolut</w:t>
            </w:r>
            <w:r>
              <w:rPr>
                <w:rFonts w:ascii="Calibri" w:eastAsia="Calibri" w:hAnsi="Calibri" w:cs="Calibri"/>
              </w:rPr>
              <w:t>ie: het drastisch veranderen van de manier waarop de wereld de hoogwaardige eiwitten produceert die we nodig hebben. Dit is belangrijk, want over 30 jaar telt onze planeet 10 miljard mensen.</w:t>
            </w:r>
          </w:p>
          <w:p w14:paraId="40315E26" w14:textId="77777777" w:rsidR="003B2588" w:rsidRDefault="00B85487">
            <w:pPr>
              <w:spacing w:before="240"/>
              <w:rPr>
                <w:rFonts w:ascii="Calibri" w:eastAsia="Calibri" w:hAnsi="Calibri" w:cs="Calibri"/>
              </w:rPr>
            </w:pPr>
            <w:r>
              <w:rPr>
                <w:rFonts w:ascii="Calibri" w:eastAsia="Calibri" w:hAnsi="Calibri" w:cs="Calibri"/>
              </w:rPr>
              <w:t>Om deze voedselrevolutie mogelijk te maken heeft Nutreco onder de</w:t>
            </w:r>
            <w:r>
              <w:rPr>
                <w:rFonts w:ascii="Calibri" w:eastAsia="Calibri" w:hAnsi="Calibri" w:cs="Calibri"/>
              </w:rPr>
              <w:t xml:space="preserve"> noemer</w:t>
            </w:r>
            <w:r>
              <w:rPr>
                <w:rFonts w:ascii="Calibri" w:eastAsia="Calibri" w:hAnsi="Calibri" w:cs="Calibri"/>
                <w:i/>
              </w:rPr>
              <w:t xml:space="preserve"> Feeding the Future</w:t>
            </w:r>
            <w:r>
              <w:rPr>
                <w:rFonts w:ascii="Calibri" w:eastAsia="Calibri" w:hAnsi="Calibri" w:cs="Calibri"/>
              </w:rPr>
              <w:t xml:space="preserve"> een bedrijfsstrategie uiteengezet die vraagt om ongekende niveaus van innovatie. Centraal hierbij staan digitalisering en het creëren van een diverse en inclusieve omgeving waarin iedereen zijn of haar beste werk kan doen - en hi</w:t>
            </w:r>
            <w:r>
              <w:rPr>
                <w:rFonts w:ascii="Calibri" w:eastAsia="Calibri" w:hAnsi="Calibri" w:cs="Calibri"/>
              </w:rPr>
              <w:t xml:space="preserve">ervoor verantwoordelijkheid kan dragen. </w:t>
            </w:r>
          </w:p>
          <w:p w14:paraId="40F5AC06" w14:textId="77777777" w:rsidR="003B2588" w:rsidRDefault="00B85487">
            <w:pPr>
              <w:spacing w:before="240"/>
              <w:rPr>
                <w:rFonts w:ascii="Calibri" w:eastAsia="Calibri" w:hAnsi="Calibri" w:cs="Calibri"/>
              </w:rPr>
            </w:pPr>
            <w:r>
              <w:rPr>
                <w:rFonts w:ascii="Calibri" w:eastAsia="Calibri" w:hAnsi="Calibri" w:cs="Calibri"/>
              </w:rPr>
              <w:t xml:space="preserve">Dit vroeg om een digitale en moderne aanpak van HR. Door fusies en overnames had HR te maken met verschillende, niet-geïntegreerde systemen. De selfservice-mogelijkheden waren nihil en procesautomatisering ontbrak, </w:t>
            </w:r>
            <w:r>
              <w:rPr>
                <w:rFonts w:ascii="Calibri" w:eastAsia="Calibri" w:hAnsi="Calibri" w:cs="Calibri"/>
              </w:rPr>
              <w:t xml:space="preserve">wat resulteerde in een hoge administratieve workload voor HR. Zonder een </w:t>
            </w:r>
            <w:r>
              <w:rPr>
                <w:rFonts w:ascii="Calibri" w:eastAsia="Calibri" w:hAnsi="Calibri" w:cs="Calibri"/>
                <w:i/>
              </w:rPr>
              <w:t xml:space="preserve">core </w:t>
            </w:r>
            <w:r>
              <w:rPr>
                <w:rFonts w:ascii="Calibri" w:eastAsia="Calibri" w:hAnsi="Calibri" w:cs="Calibri"/>
              </w:rPr>
              <w:t>systeem voor HR, waarin ook talentmanagement, learning en performance management met elkaar verbonden zijn, zou het verkrijgen van inzichten in HR-metrics daarnaast ingewikkeld e</w:t>
            </w:r>
            <w:r>
              <w:rPr>
                <w:rFonts w:ascii="Calibri" w:eastAsia="Calibri" w:hAnsi="Calibri" w:cs="Calibri"/>
              </w:rPr>
              <w:t>n tijdrovend blijven.</w:t>
            </w:r>
          </w:p>
          <w:p w14:paraId="2BD54250" w14:textId="77777777" w:rsidR="003B2588" w:rsidRDefault="00B85487">
            <w:pPr>
              <w:spacing w:before="240"/>
              <w:rPr>
                <w:rFonts w:ascii="Calibri" w:eastAsia="Calibri" w:hAnsi="Calibri" w:cs="Calibri"/>
              </w:rPr>
            </w:pPr>
            <w:r>
              <w:rPr>
                <w:rFonts w:ascii="Calibri" w:eastAsia="Calibri" w:hAnsi="Calibri" w:cs="Calibri"/>
              </w:rPr>
              <w:t>Om de focus en efficiëntie van de HR-functie te verbeteren en om werknemers zelf in de ‘driving seat’ van hun carrière plaats te laten nemen koos Nutreco voor het bouwen van een moderne, selfservice HR-organisatie, met Workday als par</w:t>
            </w:r>
            <w:r>
              <w:rPr>
                <w:rFonts w:ascii="Calibri" w:eastAsia="Calibri" w:hAnsi="Calibri" w:cs="Calibri"/>
              </w:rPr>
              <w:t xml:space="preserve">tner. </w:t>
            </w:r>
          </w:p>
          <w:p w14:paraId="2F5DD2A0" w14:textId="77777777" w:rsidR="003B2588" w:rsidRDefault="00B85487">
            <w:pPr>
              <w:spacing w:before="240"/>
              <w:rPr>
                <w:rFonts w:ascii="Calibri" w:eastAsia="Calibri" w:hAnsi="Calibri" w:cs="Calibri"/>
                <w:i/>
                <w:color w:val="4472C4"/>
              </w:rPr>
            </w:pPr>
            <w:r>
              <w:rPr>
                <w:rFonts w:ascii="Calibri" w:eastAsia="Calibri" w:hAnsi="Calibri" w:cs="Calibri"/>
                <w:i/>
                <w:color w:val="FF9900"/>
              </w:rPr>
              <w:t xml:space="preserve">“We moesten de internationale HR-activiteiten digitaliseren en stroomlijnen om een omgeving te creëren waarin iedereen, op elk niveau, zijn of haar beste werk kan leveren. </w:t>
            </w:r>
            <w:r>
              <w:rPr>
                <w:rFonts w:ascii="Calibri" w:eastAsia="Calibri" w:hAnsi="Calibri" w:cs="Calibri"/>
                <w:i/>
              </w:rPr>
              <w:t xml:space="preserve">” </w:t>
            </w:r>
          </w:p>
          <w:p w14:paraId="3D661C9E" w14:textId="77777777" w:rsidR="003B2588" w:rsidRDefault="00B85487">
            <w:pPr>
              <w:spacing w:line="240" w:lineRule="auto"/>
              <w:jc w:val="both"/>
              <w:rPr>
                <w:rFonts w:ascii="Calibri" w:eastAsia="Calibri" w:hAnsi="Calibri" w:cs="Calibri"/>
              </w:rPr>
            </w:pPr>
            <w:r>
              <w:rPr>
                <w:rFonts w:ascii="Calibri" w:eastAsia="Calibri" w:hAnsi="Calibri" w:cs="Calibri"/>
                <w:b/>
              </w:rPr>
              <w:t xml:space="preserve">Arthur de Bruin, </w:t>
            </w:r>
            <w:r>
              <w:rPr>
                <w:rFonts w:ascii="Calibri" w:eastAsia="Calibri" w:hAnsi="Calibri" w:cs="Calibri"/>
              </w:rPr>
              <w:t>CHRO, Nutreco</w:t>
            </w:r>
          </w:p>
          <w:p w14:paraId="1164A0BC" w14:textId="77777777" w:rsidR="003B2588" w:rsidRDefault="003B2588">
            <w:pPr>
              <w:spacing w:line="240" w:lineRule="auto"/>
              <w:rPr>
                <w:rFonts w:ascii="Calibri" w:eastAsia="Calibri" w:hAnsi="Calibri" w:cs="Calibri"/>
              </w:rPr>
            </w:pPr>
          </w:p>
          <w:p w14:paraId="5C76FCC6" w14:textId="77777777" w:rsidR="003B2588" w:rsidRDefault="00B85487">
            <w:pPr>
              <w:spacing w:line="240" w:lineRule="auto"/>
              <w:rPr>
                <w:rFonts w:ascii="Calibri" w:eastAsia="Calibri" w:hAnsi="Calibri" w:cs="Calibri"/>
                <w:b/>
                <w:color w:val="4472C4"/>
                <w:sz w:val="26"/>
                <w:szCs w:val="26"/>
              </w:rPr>
            </w:pPr>
            <w:r>
              <w:rPr>
                <w:rFonts w:ascii="Calibri" w:eastAsia="Calibri" w:hAnsi="Calibri" w:cs="Calibri"/>
                <w:b/>
                <w:color w:val="4472C4"/>
                <w:sz w:val="26"/>
                <w:szCs w:val="26"/>
              </w:rPr>
              <w:t>Waarom Workday</w:t>
            </w:r>
          </w:p>
          <w:p w14:paraId="5BCC25C6" w14:textId="77777777" w:rsidR="003B2588" w:rsidRDefault="003B2588">
            <w:pPr>
              <w:spacing w:line="240" w:lineRule="auto"/>
              <w:rPr>
                <w:rFonts w:ascii="Calibri" w:eastAsia="Calibri" w:hAnsi="Calibri" w:cs="Calibri"/>
                <w:b/>
              </w:rPr>
            </w:pPr>
          </w:p>
          <w:p w14:paraId="41D201B5" w14:textId="77777777" w:rsidR="003B2588" w:rsidRDefault="00B85487">
            <w:pPr>
              <w:spacing w:line="240" w:lineRule="auto"/>
              <w:rPr>
                <w:rFonts w:ascii="Calibri" w:eastAsia="Calibri" w:hAnsi="Calibri" w:cs="Calibri"/>
                <w:b/>
              </w:rPr>
            </w:pPr>
            <w:r>
              <w:rPr>
                <w:rFonts w:ascii="Calibri" w:eastAsia="Calibri" w:hAnsi="Calibri" w:cs="Calibri"/>
                <w:b/>
              </w:rPr>
              <w:t xml:space="preserve">Een best-of-breed cloudoplossing voor het HR-domein </w:t>
            </w:r>
          </w:p>
          <w:p w14:paraId="3098625C" w14:textId="77777777" w:rsidR="003B2588" w:rsidRDefault="003B2588">
            <w:pPr>
              <w:spacing w:line="240" w:lineRule="auto"/>
              <w:rPr>
                <w:rFonts w:ascii="Calibri" w:eastAsia="Calibri" w:hAnsi="Calibri" w:cs="Calibri"/>
              </w:rPr>
            </w:pPr>
          </w:p>
          <w:p w14:paraId="61022296" w14:textId="77777777" w:rsidR="003B2588" w:rsidRDefault="00B85487">
            <w:pPr>
              <w:spacing w:line="240" w:lineRule="auto"/>
              <w:rPr>
                <w:rFonts w:ascii="Calibri" w:eastAsia="Calibri" w:hAnsi="Calibri" w:cs="Calibri"/>
              </w:rPr>
            </w:pPr>
            <w:r>
              <w:rPr>
                <w:rFonts w:ascii="Calibri" w:eastAsia="Calibri" w:hAnsi="Calibri" w:cs="Calibri"/>
              </w:rPr>
              <w:t xml:space="preserve">Nutreco verving 3 systemen in 30 landen met het Workday-platform. Het bedrijf digitaliseerde de HR-processen wereldwijd en elimineerde hiermee </w:t>
            </w:r>
            <w:r>
              <w:rPr>
                <w:rFonts w:ascii="Calibri" w:eastAsia="Calibri" w:hAnsi="Calibri" w:cs="Calibri"/>
              </w:rPr>
              <w:lastRenderedPageBreak/>
              <w:t>spreadsheets en transactionele werkzaamheden, introduceerde</w:t>
            </w:r>
            <w:r>
              <w:rPr>
                <w:rFonts w:ascii="Calibri" w:eastAsia="Calibri" w:hAnsi="Calibri" w:cs="Calibri"/>
              </w:rPr>
              <w:t xml:space="preserve"> een </w:t>
            </w:r>
            <w:r>
              <w:rPr>
                <w:rFonts w:ascii="Calibri" w:eastAsia="Calibri" w:hAnsi="Calibri" w:cs="Calibri"/>
                <w:i/>
              </w:rPr>
              <w:t>online ticketing</w:t>
            </w:r>
            <w:r>
              <w:rPr>
                <w:rFonts w:ascii="Calibri" w:eastAsia="Calibri" w:hAnsi="Calibri" w:cs="Calibri"/>
              </w:rPr>
              <w:t xml:space="preserve"> systeem met een </w:t>
            </w:r>
            <w:r>
              <w:rPr>
                <w:rFonts w:ascii="Calibri" w:eastAsia="Calibri" w:hAnsi="Calibri" w:cs="Calibri"/>
                <w:i/>
              </w:rPr>
              <w:t>global knowledge base</w:t>
            </w:r>
            <w:r>
              <w:rPr>
                <w:rFonts w:ascii="Calibri" w:eastAsia="Calibri" w:hAnsi="Calibri" w:cs="Calibri"/>
              </w:rPr>
              <w:t xml:space="preserve"> om de meest voorkomende vragen van werknemers te beantwoorden, en adopteerde een internationaal systeem voor werving &amp; selectie met compleet inzicht in de in- en doorstroom van (nieuwe) medewerker</w:t>
            </w:r>
            <w:r>
              <w:rPr>
                <w:rFonts w:ascii="Calibri" w:eastAsia="Calibri" w:hAnsi="Calibri" w:cs="Calibri"/>
              </w:rPr>
              <w:t>s binnen het concern.</w:t>
            </w:r>
          </w:p>
          <w:p w14:paraId="29F5B30E" w14:textId="77777777" w:rsidR="003B2588" w:rsidRDefault="00B85487">
            <w:pPr>
              <w:spacing w:before="240"/>
              <w:rPr>
                <w:rFonts w:ascii="Calibri" w:eastAsia="Calibri" w:hAnsi="Calibri" w:cs="Calibri"/>
              </w:rPr>
            </w:pPr>
            <w:r>
              <w:rPr>
                <w:rFonts w:ascii="Calibri" w:eastAsia="Calibri" w:hAnsi="Calibri" w:cs="Calibri"/>
              </w:rPr>
              <w:t>Nutreco heeft ervoor gekozen om bij elk proces de werknemer centraal te stellen, waar normaal de HR-afdeling of het IT-systeem centraal gesteld wordt per lokale entiteit. Dit heeft als gevolg gehad dat HR niet langer beperkt blijft in</w:t>
            </w:r>
            <w:r>
              <w:rPr>
                <w:rFonts w:ascii="Calibri" w:eastAsia="Calibri" w:hAnsi="Calibri" w:cs="Calibri"/>
              </w:rPr>
              <w:t xml:space="preserve"> een transactionele rol met vele ineffciences tussen de verschillende entiteiten binnen de gehele groep. Dit  was mogelijk omdat Workday eenvoudig geconfigureerd kan worden op basis van de eigen, unieke behoeften van personeel en de volledige organisatie k</w:t>
            </w:r>
            <w:r>
              <w:rPr>
                <w:rFonts w:ascii="Calibri" w:eastAsia="Calibri" w:hAnsi="Calibri" w:cs="Calibri"/>
              </w:rPr>
              <w:t>an onderbrengen binnen 1 omgeving.</w:t>
            </w:r>
          </w:p>
          <w:p w14:paraId="51E2DC67" w14:textId="77777777" w:rsidR="003B2588" w:rsidRDefault="00B85487">
            <w:pPr>
              <w:spacing w:before="240"/>
              <w:rPr>
                <w:rFonts w:ascii="Calibri" w:eastAsia="Calibri" w:hAnsi="Calibri" w:cs="Calibri"/>
                <w:vertAlign w:val="subscript"/>
              </w:rPr>
            </w:pPr>
            <w:r>
              <w:rPr>
                <w:rFonts w:ascii="Calibri" w:eastAsia="Calibri" w:hAnsi="Calibri" w:cs="Calibri"/>
              </w:rPr>
              <w:t>Met de uitrol van Workday heeft Nutreco de HR-functie digitaal getransformeerd, schaalbaar en wendbaar gemaakt. Managers en HR hebben toegang tot rijke inzichten over de performance van medewerkers, waarmee ook de interne</w:t>
            </w:r>
            <w:r>
              <w:rPr>
                <w:rFonts w:ascii="Calibri" w:eastAsia="Calibri" w:hAnsi="Calibri" w:cs="Calibri"/>
              </w:rPr>
              <w:t xml:space="preserve"> mobiliteit verbetert. Dankzij Workday is het bedrijf nu voorbereid op de nieuwe wereld van werk, die gekenmerkt wordt door steeds snellere technologische ontwikkelingen en continu veranderende behoeften van werknemers. Werknemers hebben nu inzicht in hun </w:t>
            </w:r>
            <w:r>
              <w:rPr>
                <w:rFonts w:ascii="Calibri" w:eastAsia="Calibri" w:hAnsi="Calibri" w:cs="Calibri"/>
              </w:rPr>
              <w:t>carriereontwikkelingskansen en HR business partners hebben een volledig zicht op het talent dat organisatiebreed in huis hebben</w:t>
            </w:r>
            <w:r>
              <w:rPr>
                <w:rFonts w:ascii="Calibri" w:eastAsia="Calibri" w:hAnsi="Calibri" w:cs="Calibri"/>
                <w:vertAlign w:val="subscript"/>
              </w:rPr>
              <w:t>.</w:t>
            </w:r>
          </w:p>
          <w:p w14:paraId="072E3DBA" w14:textId="77777777" w:rsidR="003B2588" w:rsidRDefault="003B2588">
            <w:pPr>
              <w:spacing w:line="240" w:lineRule="auto"/>
              <w:rPr>
                <w:rFonts w:ascii="Calibri" w:eastAsia="Calibri" w:hAnsi="Calibri" w:cs="Calibri"/>
                <w:i/>
                <w:color w:val="4A86E8"/>
              </w:rPr>
            </w:pPr>
          </w:p>
          <w:p w14:paraId="1402C80A" w14:textId="77777777" w:rsidR="003B2588" w:rsidRDefault="00B85487">
            <w:pPr>
              <w:spacing w:line="240" w:lineRule="auto"/>
              <w:rPr>
                <w:rFonts w:ascii="Calibri" w:eastAsia="Calibri" w:hAnsi="Calibri" w:cs="Calibri"/>
                <w:i/>
                <w:color w:val="FF9900"/>
              </w:rPr>
            </w:pPr>
            <w:r>
              <w:rPr>
                <w:rFonts w:ascii="Calibri" w:eastAsia="Calibri" w:hAnsi="Calibri" w:cs="Calibri"/>
                <w:i/>
                <w:color w:val="FF9900"/>
              </w:rPr>
              <w:t>“Workday is een best-of-breed cloud-oplossing binnen het HR domein. Dat was voor ons een eis”</w:t>
            </w:r>
          </w:p>
          <w:p w14:paraId="49C0D557" w14:textId="77777777" w:rsidR="003B2588" w:rsidRDefault="00B85487">
            <w:pPr>
              <w:spacing w:before="240"/>
              <w:rPr>
                <w:rFonts w:ascii="Calibri" w:eastAsia="Calibri" w:hAnsi="Calibri" w:cs="Calibri"/>
              </w:rPr>
            </w:pPr>
            <w:r>
              <w:rPr>
                <w:rFonts w:ascii="Calibri" w:eastAsia="Calibri" w:hAnsi="Calibri" w:cs="Calibri"/>
                <w:b/>
              </w:rPr>
              <w:t xml:space="preserve">Tim Karreman, </w:t>
            </w:r>
            <w:r>
              <w:rPr>
                <w:rFonts w:ascii="Calibri" w:eastAsia="Calibri" w:hAnsi="Calibri" w:cs="Calibri"/>
              </w:rPr>
              <w:t>HR Project Man., N</w:t>
            </w:r>
            <w:r>
              <w:rPr>
                <w:rFonts w:ascii="Calibri" w:eastAsia="Calibri" w:hAnsi="Calibri" w:cs="Calibri"/>
              </w:rPr>
              <w:t>utreco</w:t>
            </w:r>
          </w:p>
          <w:p w14:paraId="05C53CCE" w14:textId="77777777" w:rsidR="003B2588" w:rsidRDefault="00B85487">
            <w:pPr>
              <w:spacing w:before="240"/>
              <w:rPr>
                <w:rFonts w:ascii="Calibri" w:eastAsia="Calibri" w:hAnsi="Calibri" w:cs="Calibri"/>
                <w:i/>
                <w:color w:val="FF9900"/>
              </w:rPr>
            </w:pPr>
            <w:r>
              <w:rPr>
                <w:rFonts w:ascii="Calibri" w:eastAsia="Calibri" w:hAnsi="Calibri" w:cs="Calibri"/>
                <w:i/>
                <w:color w:val="FF9900"/>
              </w:rPr>
              <w:t xml:space="preserve">“Het grote voordeel van Workday is dat het kan meegroeien met de ambities van ons bedrijf. ” </w:t>
            </w:r>
          </w:p>
          <w:p w14:paraId="7ABA6846" w14:textId="77777777" w:rsidR="003B2588" w:rsidRDefault="00B85487">
            <w:pPr>
              <w:spacing w:before="240"/>
              <w:rPr>
                <w:rFonts w:ascii="Calibri" w:eastAsia="Calibri" w:hAnsi="Calibri" w:cs="Calibri"/>
              </w:rPr>
            </w:pPr>
            <w:r>
              <w:rPr>
                <w:rFonts w:ascii="Calibri" w:eastAsia="Calibri" w:hAnsi="Calibri" w:cs="Calibri"/>
                <w:b/>
              </w:rPr>
              <w:t xml:space="preserve">Arthur de Bruin, </w:t>
            </w:r>
            <w:r>
              <w:rPr>
                <w:rFonts w:ascii="Calibri" w:eastAsia="Calibri" w:hAnsi="Calibri" w:cs="Calibri"/>
              </w:rPr>
              <w:t>CHRO, Nutreco</w:t>
            </w:r>
          </w:p>
          <w:p w14:paraId="5C3F4388" w14:textId="77777777" w:rsidR="003B2588" w:rsidRDefault="003B2588">
            <w:pPr>
              <w:spacing w:line="240" w:lineRule="auto"/>
              <w:rPr>
                <w:rFonts w:ascii="Calibri" w:eastAsia="Calibri" w:hAnsi="Calibri" w:cs="Calibri"/>
              </w:rPr>
            </w:pPr>
          </w:p>
          <w:p w14:paraId="020EAD39" w14:textId="77777777" w:rsidR="003B2588" w:rsidRDefault="00B85487">
            <w:pPr>
              <w:spacing w:line="240" w:lineRule="auto"/>
              <w:rPr>
                <w:rFonts w:ascii="Calibri" w:eastAsia="Calibri" w:hAnsi="Calibri" w:cs="Calibri"/>
                <w:color w:val="4472C4"/>
                <w:sz w:val="28"/>
                <w:szCs w:val="28"/>
              </w:rPr>
            </w:pPr>
            <w:r>
              <w:rPr>
                <w:rFonts w:ascii="Calibri" w:eastAsia="Calibri" w:hAnsi="Calibri" w:cs="Calibri"/>
                <w:color w:val="4472C4"/>
                <w:sz w:val="28"/>
                <w:szCs w:val="28"/>
              </w:rPr>
              <w:t xml:space="preserve">Resultaat </w:t>
            </w:r>
          </w:p>
          <w:p w14:paraId="08181E01" w14:textId="77777777" w:rsidR="003B2588" w:rsidRDefault="00B85487">
            <w:pPr>
              <w:spacing w:line="240" w:lineRule="auto"/>
              <w:rPr>
                <w:rFonts w:ascii="Calibri" w:eastAsia="Calibri" w:hAnsi="Calibri" w:cs="Calibri"/>
                <w:b/>
              </w:rPr>
            </w:pPr>
            <w:r>
              <w:rPr>
                <w:rFonts w:ascii="Calibri" w:eastAsia="Calibri" w:hAnsi="Calibri" w:cs="Calibri"/>
              </w:rPr>
              <w:br/>
            </w:r>
            <w:r>
              <w:rPr>
                <w:rFonts w:ascii="Calibri" w:eastAsia="Calibri" w:hAnsi="Calibri" w:cs="Calibri"/>
                <w:b/>
              </w:rPr>
              <w:t>Eén wereldwijde standaard voor HR in de cloud</w:t>
            </w:r>
          </w:p>
          <w:p w14:paraId="2043CBFB" w14:textId="77777777" w:rsidR="003B2588" w:rsidRDefault="00B85487">
            <w:pPr>
              <w:spacing w:before="240"/>
              <w:rPr>
                <w:rFonts w:ascii="Calibri" w:eastAsia="Calibri" w:hAnsi="Calibri" w:cs="Calibri"/>
              </w:rPr>
            </w:pPr>
            <w:r>
              <w:rPr>
                <w:rFonts w:ascii="Calibri" w:eastAsia="Calibri" w:hAnsi="Calibri" w:cs="Calibri"/>
              </w:rPr>
              <w:t>Workday is nu dé plek voor elke werknemer om gegevens te bekijken en te updaten, om nieuwe kansen te zoeken, om een opleidingstraject te starten, of om managers proactief te informeren over hun carrière-aspiraties. De selfservice-mogelijkheden besparen tij</w:t>
            </w:r>
            <w:r>
              <w:rPr>
                <w:rFonts w:ascii="Calibri" w:eastAsia="Calibri" w:hAnsi="Calibri" w:cs="Calibri"/>
              </w:rPr>
              <w:t xml:space="preserve">d en maken een einde aan handmatige </w:t>
            </w:r>
            <w:r>
              <w:rPr>
                <w:rFonts w:ascii="Calibri" w:eastAsia="Calibri" w:hAnsi="Calibri" w:cs="Calibri"/>
              </w:rPr>
              <w:lastRenderedPageBreak/>
              <w:t>formulieren en verzoeken. Het onboardingproces is sterk verbeterd:</w:t>
            </w:r>
            <w:r>
              <w:rPr>
                <w:rFonts w:ascii="Calibri" w:eastAsia="Calibri" w:hAnsi="Calibri" w:cs="Calibri"/>
                <w:i/>
              </w:rPr>
              <w:t xml:space="preserve"> new hires </w:t>
            </w:r>
            <w:r>
              <w:rPr>
                <w:rFonts w:ascii="Calibri" w:eastAsia="Calibri" w:hAnsi="Calibri" w:cs="Calibri"/>
              </w:rPr>
              <w:t>krijgen een standaardprofiel toegewezen, met bijbehorende materialen en instructies voor hun eerste werkdag, of die nu in Nederland of in Bangl</w:t>
            </w:r>
            <w:r>
              <w:rPr>
                <w:rFonts w:ascii="Calibri" w:eastAsia="Calibri" w:hAnsi="Calibri" w:cs="Calibri"/>
              </w:rPr>
              <w:t xml:space="preserve">adesh is. </w:t>
            </w:r>
          </w:p>
          <w:p w14:paraId="63F52ED1" w14:textId="77777777" w:rsidR="003B2588" w:rsidRDefault="00B85487">
            <w:pPr>
              <w:spacing w:before="240"/>
              <w:rPr>
                <w:rFonts w:ascii="Calibri" w:eastAsia="Calibri" w:hAnsi="Calibri" w:cs="Calibri"/>
                <w:b/>
              </w:rPr>
            </w:pPr>
            <w:r>
              <w:rPr>
                <w:rFonts w:ascii="Calibri" w:eastAsia="Calibri" w:hAnsi="Calibri" w:cs="Calibri"/>
              </w:rPr>
              <w:t xml:space="preserve"> </w:t>
            </w:r>
            <w:r>
              <w:rPr>
                <w:rFonts w:ascii="Calibri" w:eastAsia="Calibri" w:hAnsi="Calibri" w:cs="Calibri"/>
                <w:b/>
              </w:rPr>
              <w:t>Focus en efficiëntie voor de HR-functie</w:t>
            </w:r>
          </w:p>
          <w:p w14:paraId="5012064B" w14:textId="77777777" w:rsidR="003B2588" w:rsidRDefault="00B85487">
            <w:pPr>
              <w:spacing w:before="240"/>
              <w:rPr>
                <w:rFonts w:ascii="Calibri" w:eastAsia="Calibri" w:hAnsi="Calibri" w:cs="Calibri"/>
              </w:rPr>
            </w:pPr>
            <w:r>
              <w:rPr>
                <w:rFonts w:ascii="Calibri" w:eastAsia="Calibri" w:hAnsi="Calibri" w:cs="Calibri"/>
              </w:rPr>
              <w:t>De transformatie met Workday heeft gezorgd voor consistentie en inzicht in de wereldwijde HR-processen. Met één internationaal systeem is de administratieve werkdruk van HR drastisch verminderd en de HR-f</w:t>
            </w:r>
            <w:r>
              <w:rPr>
                <w:rFonts w:ascii="Calibri" w:eastAsia="Calibri" w:hAnsi="Calibri" w:cs="Calibri"/>
              </w:rPr>
              <w:t xml:space="preserve">unctie gecentraliseerd. Ook is er een einde gekomen aan het verzamelen van informatie uit verschillende bronnen in Excel-spreadsheets: Workday is nu dé bron van de waarheid voor alle werknemersdata en inzichten. </w:t>
            </w:r>
          </w:p>
          <w:p w14:paraId="5E883EDD" w14:textId="77777777" w:rsidR="003B2588" w:rsidRDefault="00B85487">
            <w:pPr>
              <w:spacing w:before="240"/>
              <w:rPr>
                <w:rFonts w:ascii="Calibri" w:eastAsia="Calibri" w:hAnsi="Calibri" w:cs="Calibri"/>
                <w:b/>
              </w:rPr>
            </w:pPr>
            <w:r>
              <w:rPr>
                <w:rFonts w:ascii="Calibri" w:eastAsia="Calibri" w:hAnsi="Calibri" w:cs="Calibri"/>
                <w:b/>
              </w:rPr>
              <w:t>Van Leader naar People Leader</w:t>
            </w:r>
          </w:p>
          <w:p w14:paraId="2BE09966" w14:textId="77777777" w:rsidR="003B2588" w:rsidRDefault="00B85487">
            <w:pPr>
              <w:spacing w:before="240"/>
              <w:rPr>
                <w:rFonts w:ascii="Calibri" w:eastAsia="Calibri" w:hAnsi="Calibri" w:cs="Calibri"/>
                <w:b/>
              </w:rPr>
            </w:pPr>
            <w:r>
              <w:rPr>
                <w:rFonts w:ascii="Calibri" w:eastAsia="Calibri" w:hAnsi="Calibri" w:cs="Calibri"/>
              </w:rPr>
              <w:t>Workday geeft</w:t>
            </w:r>
            <w:r>
              <w:rPr>
                <w:rFonts w:ascii="Calibri" w:eastAsia="Calibri" w:hAnsi="Calibri" w:cs="Calibri"/>
              </w:rPr>
              <w:t xml:space="preserve"> managers toegang tot de juiste data op het juiste moment, wat bijdraagt aan een cultuur waarin beslissingen worden genomen op basis van data in plaats van op intuïtie. Het selfservice aspect van Workday maakt dat managers meer tijd besteden aan strategisc</w:t>
            </w:r>
            <w:r>
              <w:rPr>
                <w:rFonts w:ascii="Calibri" w:eastAsia="Calibri" w:hAnsi="Calibri" w:cs="Calibri"/>
              </w:rPr>
              <w:t xml:space="preserve">h </w:t>
            </w:r>
            <w:r>
              <w:rPr>
                <w:rFonts w:ascii="Calibri" w:eastAsia="Calibri" w:hAnsi="Calibri" w:cs="Calibri"/>
                <w:i/>
              </w:rPr>
              <w:t xml:space="preserve">people management, </w:t>
            </w:r>
            <w:r>
              <w:rPr>
                <w:rFonts w:ascii="Calibri" w:eastAsia="Calibri" w:hAnsi="Calibri" w:cs="Calibri"/>
              </w:rPr>
              <w:t>in plaats van aan het bijhouden van spreadsheets en het versturen van e-mails. Ook is het absentiemanagement verbeterd nu managers zelf toegang hebben tot informatie over ziekte- en verlofdagen.</w:t>
            </w:r>
          </w:p>
          <w:p w14:paraId="6269B438" w14:textId="77777777" w:rsidR="003B2588" w:rsidRDefault="00B85487">
            <w:pPr>
              <w:spacing w:before="240"/>
              <w:rPr>
                <w:rFonts w:ascii="Calibri" w:eastAsia="Calibri" w:hAnsi="Calibri" w:cs="Calibri"/>
                <w:b/>
              </w:rPr>
            </w:pPr>
            <w:r>
              <w:rPr>
                <w:rFonts w:ascii="Calibri" w:eastAsia="Calibri" w:hAnsi="Calibri" w:cs="Calibri"/>
                <w:b/>
              </w:rPr>
              <w:t>Werknemers staan aan het roer van hun ei</w:t>
            </w:r>
            <w:r>
              <w:rPr>
                <w:rFonts w:ascii="Calibri" w:eastAsia="Calibri" w:hAnsi="Calibri" w:cs="Calibri"/>
                <w:b/>
              </w:rPr>
              <w:t>gen carrière</w:t>
            </w:r>
          </w:p>
          <w:p w14:paraId="0C33C434" w14:textId="77777777" w:rsidR="003B2588" w:rsidRDefault="00B85487">
            <w:pPr>
              <w:spacing w:before="240"/>
              <w:rPr>
                <w:rFonts w:ascii="Calibri" w:eastAsia="Calibri" w:hAnsi="Calibri" w:cs="Calibri"/>
                <w:b/>
              </w:rPr>
            </w:pPr>
            <w:r>
              <w:rPr>
                <w:rFonts w:ascii="Calibri" w:eastAsia="Calibri" w:hAnsi="Calibri" w:cs="Calibri"/>
              </w:rPr>
              <w:t>Met ontwikkelplannen gekoppeld aan learning en werknemers die proactief op zoek gaan naar nieuwe kansen over de hele wereld, binnen een intuïtief en eenvoudig te gebruiken systeem, kunnen werknemers hun eigen carrière vormgeven. Ze worden hier</w:t>
            </w:r>
            <w:r>
              <w:rPr>
                <w:rFonts w:ascii="Calibri" w:eastAsia="Calibri" w:hAnsi="Calibri" w:cs="Calibri"/>
              </w:rPr>
              <w:t>bij geholpen door hun leidinggevenden, die proactief informatie ontvangen die hen helpt te sturen op de zaken die hun medewerkers daadwerkelijk belangrijk vinden, om ze langer te kunnen binden.</w:t>
            </w:r>
          </w:p>
          <w:p w14:paraId="38FABC08" w14:textId="77777777" w:rsidR="003B2588" w:rsidRDefault="00B85487">
            <w:pPr>
              <w:spacing w:before="240"/>
              <w:rPr>
                <w:rFonts w:ascii="Calibri" w:eastAsia="Calibri" w:hAnsi="Calibri" w:cs="Calibri"/>
                <w:b/>
              </w:rPr>
            </w:pPr>
            <w:r>
              <w:rPr>
                <w:rFonts w:ascii="Calibri" w:eastAsia="Calibri" w:hAnsi="Calibri" w:cs="Calibri"/>
                <w:b/>
              </w:rPr>
              <w:t xml:space="preserve">Klaar voor wat komen gaat </w:t>
            </w:r>
          </w:p>
          <w:p w14:paraId="060C6124" w14:textId="2B8124A3" w:rsidR="003B2588" w:rsidRDefault="00B85487">
            <w:pPr>
              <w:spacing w:before="240"/>
              <w:rPr>
                <w:rFonts w:ascii="Calibri" w:eastAsia="Calibri" w:hAnsi="Calibri" w:cs="Calibri"/>
                <w:color w:val="0000FF"/>
              </w:rPr>
            </w:pPr>
            <w:r>
              <w:rPr>
                <w:rFonts w:ascii="Calibri" w:eastAsia="Calibri" w:hAnsi="Calibri" w:cs="Calibri"/>
              </w:rPr>
              <w:t xml:space="preserve">Met Workday, beschikt Nutreco over </w:t>
            </w:r>
            <w:r>
              <w:rPr>
                <w:rFonts w:ascii="Calibri" w:eastAsia="Calibri" w:hAnsi="Calibri" w:cs="Calibri"/>
              </w:rPr>
              <w:t>een schaalbaar fundament vanaf welke het bedrijf kan groeien, innoveren en reageren op wat komen in deze dynamische digitale wereld en post-coronatijdperk.</w:t>
            </w:r>
          </w:p>
          <w:p w14:paraId="23F75A93" w14:textId="77777777" w:rsidR="003B2588" w:rsidRDefault="003B2588">
            <w:pPr>
              <w:spacing w:line="240" w:lineRule="auto"/>
              <w:rPr>
                <w:rFonts w:ascii="Calibri" w:eastAsia="Calibri" w:hAnsi="Calibri" w:cs="Calibri"/>
                <w:color w:val="4472C4"/>
              </w:rPr>
            </w:pPr>
          </w:p>
          <w:p w14:paraId="635A9197" w14:textId="77777777" w:rsidR="003B2588" w:rsidRPr="00B85487" w:rsidRDefault="00B85487">
            <w:pPr>
              <w:spacing w:line="240" w:lineRule="auto"/>
              <w:rPr>
                <w:rFonts w:ascii="Calibri" w:eastAsia="Calibri" w:hAnsi="Calibri" w:cs="Calibri"/>
                <w:color w:val="808080" w:themeColor="background1" w:themeShade="80"/>
              </w:rPr>
            </w:pPr>
            <w:r w:rsidRPr="00B85487">
              <w:rPr>
                <w:rFonts w:ascii="Calibri" w:eastAsia="Calibri" w:hAnsi="Calibri" w:cs="Calibri"/>
                <w:color w:val="808080" w:themeColor="background1" w:themeShade="80"/>
                <w:sz w:val="28"/>
                <w:szCs w:val="28"/>
              </w:rPr>
              <w:t>Selectie van een aantal success metrics</w:t>
            </w:r>
          </w:p>
          <w:p w14:paraId="2490460B" w14:textId="77777777" w:rsidR="003B2588" w:rsidRPr="00B85487" w:rsidRDefault="00B85487" w:rsidP="00B85487">
            <w:pPr>
              <w:pStyle w:val="ListParagraph"/>
              <w:numPr>
                <w:ilvl w:val="0"/>
                <w:numId w:val="3"/>
              </w:numPr>
              <w:pBdr>
                <w:top w:val="nil"/>
                <w:left w:val="nil"/>
                <w:bottom w:val="nil"/>
                <w:right w:val="nil"/>
                <w:between w:val="nil"/>
              </w:pBdr>
              <w:spacing w:before="240"/>
              <w:rPr>
                <w:rFonts w:ascii="Calibri" w:eastAsia="Calibri" w:hAnsi="Calibri" w:cs="Calibri"/>
              </w:rPr>
            </w:pPr>
            <w:r w:rsidRPr="00B85487">
              <w:rPr>
                <w:rFonts w:ascii="Calibri" w:eastAsia="Calibri" w:hAnsi="Calibri" w:cs="Calibri"/>
              </w:rPr>
              <w:t xml:space="preserve">HRBP's besteden maar </w:t>
            </w:r>
            <w:r w:rsidRPr="00B85487">
              <w:rPr>
                <w:rFonts w:ascii="Calibri" w:eastAsia="Calibri" w:hAnsi="Calibri" w:cs="Calibri"/>
                <w:b/>
              </w:rPr>
              <w:t>liefst 30% minder tijd</w:t>
            </w:r>
            <w:r w:rsidRPr="00B85487">
              <w:rPr>
                <w:rFonts w:ascii="Calibri" w:eastAsia="Calibri" w:hAnsi="Calibri" w:cs="Calibri"/>
              </w:rPr>
              <w:t xml:space="preserve"> aan het verzamelen van gegevens, rapp</w:t>
            </w:r>
            <w:r w:rsidRPr="00B85487">
              <w:rPr>
                <w:rFonts w:ascii="Calibri" w:eastAsia="Calibri" w:hAnsi="Calibri" w:cs="Calibri"/>
              </w:rPr>
              <w:t xml:space="preserve">ortage en monitoring tijdens </w:t>
            </w:r>
            <w:r w:rsidRPr="00B85487">
              <w:rPr>
                <w:rFonts w:ascii="Calibri" w:eastAsia="Calibri" w:hAnsi="Calibri" w:cs="Calibri"/>
                <w:b/>
              </w:rPr>
              <w:lastRenderedPageBreak/>
              <w:t>prestatiebeoordelingscyclus</w:t>
            </w:r>
            <w:r w:rsidRPr="00B85487">
              <w:rPr>
                <w:rFonts w:ascii="Calibri" w:eastAsia="Calibri" w:hAnsi="Calibri" w:cs="Calibri"/>
              </w:rPr>
              <w:t xml:space="preserve"> en kunnen zich in plaats daarvan concentreren op zakelijke partnering</w:t>
            </w:r>
          </w:p>
          <w:p w14:paraId="4DDBD4F5" w14:textId="77777777" w:rsidR="003B2588" w:rsidRPr="00B85487" w:rsidRDefault="00B85487" w:rsidP="00B85487">
            <w:pPr>
              <w:pStyle w:val="ListParagraph"/>
              <w:numPr>
                <w:ilvl w:val="0"/>
                <w:numId w:val="3"/>
              </w:numPr>
              <w:pBdr>
                <w:top w:val="nil"/>
                <w:left w:val="nil"/>
                <w:bottom w:val="nil"/>
                <w:right w:val="nil"/>
                <w:between w:val="nil"/>
              </w:pBdr>
              <w:spacing w:before="240"/>
              <w:rPr>
                <w:rFonts w:ascii="Calibri" w:eastAsia="Calibri" w:hAnsi="Calibri" w:cs="Calibri"/>
              </w:rPr>
            </w:pPr>
            <w:r w:rsidRPr="00B85487">
              <w:rPr>
                <w:rFonts w:ascii="Calibri" w:eastAsia="Calibri" w:hAnsi="Calibri" w:cs="Calibri"/>
              </w:rPr>
              <w:t xml:space="preserve">Maar liefst </w:t>
            </w:r>
            <w:r w:rsidRPr="00B85487">
              <w:rPr>
                <w:rFonts w:ascii="Calibri" w:eastAsia="Calibri" w:hAnsi="Calibri" w:cs="Calibri"/>
                <w:b/>
              </w:rPr>
              <w:t>180 dagen werden bespaard</w:t>
            </w:r>
            <w:r w:rsidRPr="00B85487">
              <w:rPr>
                <w:rFonts w:ascii="Calibri" w:eastAsia="Calibri" w:hAnsi="Calibri" w:cs="Calibri"/>
              </w:rPr>
              <w:t xml:space="preserve"> op </w:t>
            </w:r>
            <w:r w:rsidRPr="00B85487">
              <w:rPr>
                <w:rFonts w:ascii="Calibri" w:eastAsia="Calibri" w:hAnsi="Calibri" w:cs="Calibri"/>
                <w:b/>
              </w:rPr>
              <w:t>administratief werk</w:t>
            </w:r>
            <w:r w:rsidRPr="00B85487">
              <w:rPr>
                <w:rFonts w:ascii="Calibri" w:eastAsia="Calibri" w:hAnsi="Calibri" w:cs="Calibri"/>
              </w:rPr>
              <w:t xml:space="preserve"> aan prestatiebeoordelingen binnen het HR-team</w:t>
            </w:r>
          </w:p>
          <w:p w14:paraId="0585A75B" w14:textId="77777777" w:rsidR="003B2588" w:rsidRPr="00B85487" w:rsidRDefault="00B85487" w:rsidP="00B85487">
            <w:pPr>
              <w:pStyle w:val="ListParagraph"/>
              <w:numPr>
                <w:ilvl w:val="0"/>
                <w:numId w:val="3"/>
              </w:numPr>
              <w:pBdr>
                <w:top w:val="nil"/>
                <w:left w:val="nil"/>
                <w:bottom w:val="nil"/>
                <w:right w:val="nil"/>
                <w:between w:val="nil"/>
              </w:pBdr>
              <w:spacing w:before="240"/>
              <w:rPr>
                <w:rFonts w:ascii="Times New Roman" w:eastAsia="Times New Roman" w:hAnsi="Times New Roman" w:cs="Times New Roman"/>
                <w:color w:val="202124"/>
                <w:sz w:val="42"/>
                <w:szCs w:val="42"/>
                <w:shd w:val="clear" w:color="auto" w:fill="F8F9FA"/>
              </w:rPr>
            </w:pPr>
            <w:r w:rsidRPr="00B85487">
              <w:rPr>
                <w:rFonts w:ascii="Calibri" w:eastAsia="Calibri" w:hAnsi="Calibri" w:cs="Calibri"/>
              </w:rPr>
              <w:t xml:space="preserve">De meeste landen </w:t>
            </w:r>
            <w:r w:rsidRPr="00B85487">
              <w:rPr>
                <w:rFonts w:ascii="Calibri" w:eastAsia="Calibri" w:hAnsi="Calibri" w:cs="Calibri"/>
                <w:b/>
              </w:rPr>
              <w:t>gebruikten e-mails en telefoontjes</w:t>
            </w:r>
            <w:r w:rsidRPr="00B85487">
              <w:rPr>
                <w:rFonts w:ascii="Calibri" w:eastAsia="Calibri" w:hAnsi="Calibri" w:cs="Calibri"/>
              </w:rPr>
              <w:t xml:space="preserve"> om transacties uit te voeren, goedkeuring te krijgen, enz. Dit alles is nu centraal geregeld in Workday waar </w:t>
            </w:r>
            <w:r w:rsidRPr="00B85487">
              <w:rPr>
                <w:rFonts w:ascii="Calibri" w:eastAsia="Calibri" w:hAnsi="Calibri" w:cs="Calibri"/>
                <w:b/>
              </w:rPr>
              <w:t>geautomatiseerde workflows</w:t>
            </w:r>
            <w:r w:rsidRPr="00B85487">
              <w:rPr>
                <w:rFonts w:ascii="Calibri" w:eastAsia="Calibri" w:hAnsi="Calibri" w:cs="Calibri"/>
              </w:rPr>
              <w:t xml:space="preserve"> duidelijk zijn gedefinieerd.</w:t>
            </w:r>
          </w:p>
          <w:p w14:paraId="75B20D75" w14:textId="0DF954CC" w:rsidR="003B2588" w:rsidRPr="00B85487" w:rsidRDefault="00B85487" w:rsidP="00B85487">
            <w:pPr>
              <w:pStyle w:val="ListParagraph"/>
              <w:numPr>
                <w:ilvl w:val="0"/>
                <w:numId w:val="3"/>
              </w:numPr>
              <w:pBdr>
                <w:top w:val="nil"/>
                <w:left w:val="nil"/>
                <w:bottom w:val="nil"/>
                <w:right w:val="nil"/>
                <w:between w:val="nil"/>
              </w:pBdr>
              <w:spacing w:before="240"/>
              <w:rPr>
                <w:rFonts w:ascii="Calibri" w:eastAsia="Calibri" w:hAnsi="Calibri" w:cs="Calibri"/>
              </w:rPr>
            </w:pPr>
            <w:r w:rsidRPr="00B85487">
              <w:rPr>
                <w:rFonts w:ascii="Calibri" w:eastAsia="Calibri" w:hAnsi="Calibri" w:cs="Calibri"/>
              </w:rPr>
              <w:t xml:space="preserve">Management self-service (MSS): </w:t>
            </w:r>
            <w:r w:rsidRPr="00B85487">
              <w:rPr>
                <w:rFonts w:ascii="Calibri" w:eastAsia="Calibri" w:hAnsi="Calibri" w:cs="Calibri"/>
                <w:b/>
              </w:rPr>
              <w:t>De adopt</w:t>
            </w:r>
            <w:r w:rsidRPr="00B85487">
              <w:rPr>
                <w:rFonts w:ascii="Calibri" w:eastAsia="Calibri" w:hAnsi="Calibri" w:cs="Calibri"/>
                <w:b/>
              </w:rPr>
              <w:t>ie van ons nieuwe HR-systeem onder managers</w:t>
            </w:r>
            <w:r w:rsidRPr="00B85487">
              <w:rPr>
                <w:rFonts w:ascii="Calibri" w:eastAsia="Calibri" w:hAnsi="Calibri" w:cs="Calibri"/>
              </w:rPr>
              <w:t xml:space="preserve"> </w:t>
            </w:r>
            <w:r w:rsidRPr="00B85487">
              <w:rPr>
                <w:rFonts w:ascii="Calibri" w:eastAsia="Calibri" w:hAnsi="Calibri" w:cs="Calibri"/>
                <w:b/>
              </w:rPr>
              <w:t>wereldwijd</w:t>
            </w:r>
            <w:r w:rsidRPr="00B85487">
              <w:rPr>
                <w:rFonts w:ascii="Calibri" w:eastAsia="Calibri" w:hAnsi="Calibri" w:cs="Calibri"/>
              </w:rPr>
              <w:t xml:space="preserve"> </w:t>
            </w:r>
            <w:r w:rsidRPr="00B85487">
              <w:rPr>
                <w:rFonts w:ascii="Calibri" w:eastAsia="Calibri" w:hAnsi="Calibri" w:cs="Calibri"/>
                <w:b/>
              </w:rPr>
              <w:t>is toegenomen</w:t>
            </w:r>
            <w:r w:rsidRPr="00B85487">
              <w:rPr>
                <w:rFonts w:ascii="Calibri" w:eastAsia="Calibri" w:hAnsi="Calibri" w:cs="Calibri"/>
              </w:rPr>
              <w:t xml:space="preserve"> van 11% in het eerste kwartaal tot 56% in het derde kwartaal en zelfs </w:t>
            </w:r>
            <w:r w:rsidRPr="00B85487">
              <w:rPr>
                <w:rFonts w:ascii="Calibri" w:eastAsia="Calibri" w:hAnsi="Calibri" w:cs="Calibri"/>
                <w:b/>
              </w:rPr>
              <w:t>tot 77%</w:t>
            </w:r>
            <w:r w:rsidRPr="00B85487">
              <w:rPr>
                <w:rFonts w:ascii="Calibri" w:eastAsia="Calibri" w:hAnsi="Calibri" w:cs="Calibri"/>
              </w:rPr>
              <w:t xml:space="preserve"> in sommige divisies van Nutreco, waarbij de acceptatiegraad in de hele organisatie nog steeds toeneemt. Manag</w:t>
            </w:r>
            <w:r w:rsidRPr="00B85487">
              <w:rPr>
                <w:rFonts w:ascii="Calibri" w:eastAsia="Calibri" w:hAnsi="Calibri" w:cs="Calibri"/>
              </w:rPr>
              <w:t>ers beginnen belang te hechten aan het bezitten van data. Workday heeft deuren geopend naar nieuwe inzichten en gebruiksgemak”</w:t>
            </w:r>
          </w:p>
          <w:p w14:paraId="4ABB45E7" w14:textId="77777777" w:rsidR="003B2588" w:rsidRPr="00B85487" w:rsidRDefault="00B85487" w:rsidP="00B85487">
            <w:pPr>
              <w:pStyle w:val="ListParagraph"/>
              <w:numPr>
                <w:ilvl w:val="0"/>
                <w:numId w:val="3"/>
              </w:numPr>
              <w:spacing w:line="308" w:lineRule="auto"/>
              <w:rPr>
                <w:rFonts w:ascii="Calibri" w:eastAsia="Calibri" w:hAnsi="Calibri" w:cs="Calibri"/>
                <w:color w:val="202124"/>
                <w:sz w:val="42"/>
                <w:szCs w:val="42"/>
                <w:shd w:val="clear" w:color="auto" w:fill="F8F9FA"/>
              </w:rPr>
            </w:pPr>
            <w:r w:rsidRPr="00B85487">
              <w:rPr>
                <w:rFonts w:ascii="Calibri" w:eastAsia="Calibri" w:hAnsi="Calibri" w:cs="Calibri"/>
              </w:rPr>
              <w:t xml:space="preserve">De </w:t>
            </w:r>
            <w:r w:rsidRPr="00B85487">
              <w:rPr>
                <w:rFonts w:ascii="Calibri" w:eastAsia="Calibri" w:hAnsi="Calibri" w:cs="Calibri"/>
                <w:b/>
              </w:rPr>
              <w:t>kwaliteit van HR-data</w:t>
            </w:r>
            <w:r w:rsidRPr="00B85487">
              <w:rPr>
                <w:rFonts w:ascii="Calibri" w:eastAsia="Calibri" w:hAnsi="Calibri" w:cs="Calibri"/>
              </w:rPr>
              <w:t xml:space="preserve"> is op sommige onderdelen tot </w:t>
            </w:r>
            <w:r w:rsidRPr="00B85487">
              <w:rPr>
                <w:rFonts w:ascii="Calibri" w:eastAsia="Calibri" w:hAnsi="Calibri" w:cs="Calibri"/>
                <w:b/>
              </w:rPr>
              <w:t>wel 90% nauwkeuriger</w:t>
            </w:r>
            <w:r w:rsidRPr="00B85487">
              <w:rPr>
                <w:rFonts w:ascii="Calibri" w:eastAsia="Calibri" w:hAnsi="Calibri" w:cs="Calibri"/>
              </w:rPr>
              <w:t xml:space="preserve"> dan voorheen.</w:t>
            </w:r>
          </w:p>
          <w:p w14:paraId="0D758743" w14:textId="77777777" w:rsidR="003B2588" w:rsidRDefault="003B2588">
            <w:pPr>
              <w:pBdr>
                <w:top w:val="nil"/>
                <w:left w:val="nil"/>
                <w:bottom w:val="nil"/>
                <w:right w:val="nil"/>
                <w:between w:val="nil"/>
              </w:pBdr>
              <w:spacing w:before="240"/>
              <w:rPr>
                <w:rFonts w:ascii="Calibri" w:eastAsia="Calibri" w:hAnsi="Calibri" w:cs="Calibri"/>
              </w:rPr>
            </w:pPr>
          </w:p>
          <w:p w14:paraId="70D2CEBB" w14:textId="77777777" w:rsidR="003B2588" w:rsidRDefault="003B2588">
            <w:pPr>
              <w:spacing w:line="240" w:lineRule="auto"/>
              <w:rPr>
                <w:rFonts w:ascii="Calibri" w:eastAsia="Calibri" w:hAnsi="Calibri" w:cs="Calibri"/>
                <w:color w:val="4472C4"/>
              </w:rPr>
            </w:pPr>
          </w:p>
        </w:tc>
        <w:tc>
          <w:tcPr>
            <w:tcW w:w="2910" w:type="dxa"/>
            <w:shd w:val="clear" w:color="auto" w:fill="auto"/>
            <w:tcMar>
              <w:top w:w="100" w:type="dxa"/>
              <w:left w:w="100" w:type="dxa"/>
              <w:bottom w:w="100" w:type="dxa"/>
              <w:right w:w="100" w:type="dxa"/>
            </w:tcMar>
          </w:tcPr>
          <w:p w14:paraId="6251E161" w14:textId="77777777" w:rsidR="003B2588" w:rsidRDefault="003B2588">
            <w:pPr>
              <w:spacing w:line="240" w:lineRule="auto"/>
              <w:rPr>
                <w:rFonts w:ascii="Calibri" w:eastAsia="Calibri" w:hAnsi="Calibri" w:cs="Calibri"/>
              </w:rPr>
            </w:pPr>
          </w:p>
          <w:p w14:paraId="7A403368" w14:textId="77777777" w:rsidR="003B2588" w:rsidRDefault="003B2588">
            <w:pPr>
              <w:spacing w:line="240" w:lineRule="auto"/>
              <w:rPr>
                <w:rFonts w:ascii="Calibri" w:eastAsia="Calibri" w:hAnsi="Calibri" w:cs="Calibri"/>
              </w:rPr>
            </w:pPr>
          </w:p>
          <w:p w14:paraId="0C010F93" w14:textId="77777777" w:rsidR="003B2588" w:rsidRDefault="00B85487">
            <w:pPr>
              <w:spacing w:line="240" w:lineRule="auto"/>
              <w:rPr>
                <w:rFonts w:ascii="Calibri" w:eastAsia="Calibri" w:hAnsi="Calibri" w:cs="Calibri"/>
              </w:rPr>
            </w:pPr>
            <w:r>
              <w:rPr>
                <w:rFonts w:ascii="Calibri" w:eastAsia="Calibri" w:hAnsi="Calibri" w:cs="Calibri"/>
                <w:b/>
              </w:rPr>
              <w:t xml:space="preserve">Overview </w:t>
            </w:r>
            <w:r>
              <w:rPr>
                <w:rFonts w:ascii="Calibri" w:eastAsia="Calibri" w:hAnsi="Calibri" w:cs="Calibri"/>
                <w:b/>
                <w:color w:val="FF0000"/>
              </w:rPr>
              <w:br/>
            </w:r>
          </w:p>
          <w:p w14:paraId="1FBF385F" w14:textId="77777777" w:rsidR="003B2588" w:rsidRDefault="00B85487">
            <w:pPr>
              <w:numPr>
                <w:ilvl w:val="0"/>
                <w:numId w:val="2"/>
              </w:numPr>
              <w:pBdr>
                <w:top w:val="nil"/>
                <w:left w:val="nil"/>
                <w:bottom w:val="nil"/>
                <w:right w:val="nil"/>
                <w:between w:val="nil"/>
              </w:pBdr>
              <w:spacing w:line="240" w:lineRule="auto"/>
              <w:ind w:left="270" w:hanging="270"/>
            </w:pPr>
            <w:r>
              <w:rPr>
                <w:rFonts w:ascii="Calibri" w:eastAsia="Calibri" w:hAnsi="Calibri" w:cs="Calibri"/>
              </w:rPr>
              <w:t>Nutreco is een internationale producent van geavanceerde voedingsoplossingen.</w:t>
            </w:r>
          </w:p>
          <w:p w14:paraId="05E2504F" w14:textId="77777777" w:rsidR="003B2588" w:rsidRDefault="00B85487">
            <w:pPr>
              <w:numPr>
                <w:ilvl w:val="0"/>
                <w:numId w:val="2"/>
              </w:numPr>
              <w:pBdr>
                <w:top w:val="nil"/>
                <w:left w:val="nil"/>
                <w:bottom w:val="nil"/>
                <w:right w:val="nil"/>
                <w:between w:val="nil"/>
              </w:pBdr>
              <w:spacing w:line="240" w:lineRule="auto"/>
              <w:ind w:left="270" w:hanging="270"/>
            </w:pPr>
            <w:r>
              <w:rPr>
                <w:rFonts w:ascii="Calibri" w:eastAsia="Calibri" w:hAnsi="Calibri" w:cs="Calibri"/>
              </w:rPr>
              <w:t>Het hoofdkantoor is gevestigd in Amersfoort, daarnaast heeft Nutreco ruim 100 productiefaciliteiten en 8 onderzoekscentra in meer dan 30 landen.</w:t>
            </w:r>
          </w:p>
          <w:p w14:paraId="562F983A" w14:textId="77777777" w:rsidR="003B2588" w:rsidRDefault="00B85487">
            <w:pPr>
              <w:numPr>
                <w:ilvl w:val="0"/>
                <w:numId w:val="2"/>
              </w:numPr>
              <w:pBdr>
                <w:top w:val="nil"/>
                <w:left w:val="nil"/>
                <w:bottom w:val="nil"/>
                <w:right w:val="nil"/>
                <w:between w:val="nil"/>
              </w:pBdr>
              <w:spacing w:line="240" w:lineRule="auto"/>
              <w:ind w:left="270" w:hanging="270"/>
            </w:pPr>
            <w:r>
              <w:rPr>
                <w:rFonts w:ascii="Calibri" w:eastAsia="Calibri" w:hAnsi="Calibri" w:cs="Calibri"/>
              </w:rPr>
              <w:t>Onder de noemer ‘Feeding the Futu</w:t>
            </w:r>
            <w:r>
              <w:rPr>
                <w:rFonts w:ascii="Calibri" w:eastAsia="Calibri" w:hAnsi="Calibri" w:cs="Calibri"/>
              </w:rPr>
              <w:t xml:space="preserve">re’ werkt de organisatie aan een voedselrevolutie door de manier waarop de wereld dierlijke eiwitten produceert drastisch te veranderen. </w:t>
            </w:r>
          </w:p>
          <w:p w14:paraId="7AEFC561" w14:textId="77777777" w:rsidR="003B2588" w:rsidRDefault="003B2588">
            <w:pPr>
              <w:widowControl w:val="0"/>
              <w:spacing w:line="240" w:lineRule="auto"/>
              <w:ind w:left="720"/>
              <w:rPr>
                <w:rFonts w:ascii="Calibri" w:eastAsia="Calibri" w:hAnsi="Calibri" w:cs="Calibri"/>
                <w:color w:val="4A86E8"/>
              </w:rPr>
            </w:pPr>
          </w:p>
          <w:p w14:paraId="5B74120C" w14:textId="77777777" w:rsidR="003B2588" w:rsidRDefault="003B2588">
            <w:pPr>
              <w:spacing w:line="240" w:lineRule="auto"/>
              <w:ind w:left="720"/>
              <w:rPr>
                <w:rFonts w:ascii="Calibri" w:eastAsia="Calibri" w:hAnsi="Calibri" w:cs="Calibri"/>
              </w:rPr>
            </w:pPr>
          </w:p>
          <w:p w14:paraId="0EE54149" w14:textId="77777777" w:rsidR="003B2588" w:rsidRDefault="00B85487">
            <w:pPr>
              <w:spacing w:line="240" w:lineRule="auto"/>
              <w:rPr>
                <w:rFonts w:ascii="Calibri" w:eastAsia="Calibri" w:hAnsi="Calibri" w:cs="Calibri"/>
                <w:b/>
              </w:rPr>
            </w:pPr>
            <w:r>
              <w:rPr>
                <w:rFonts w:ascii="Calibri" w:eastAsia="Calibri" w:hAnsi="Calibri" w:cs="Calibri"/>
                <w:b/>
              </w:rPr>
              <w:t xml:space="preserve">Voordelen </w:t>
            </w:r>
          </w:p>
          <w:p w14:paraId="0C0648B7" w14:textId="77777777" w:rsidR="003B2588" w:rsidRDefault="00B85487">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Workday biedt Nutreco een toekomstbestendig systeem dat HR-processen stroomlijnt en de organisatorische wendbaarheid vergroot. Met Workday heeft Nutreco: </w:t>
            </w:r>
          </w:p>
          <w:p w14:paraId="68205AFC" w14:textId="77777777" w:rsidR="003B2588" w:rsidRDefault="00B85487">
            <w:pPr>
              <w:numPr>
                <w:ilvl w:val="0"/>
                <w:numId w:val="2"/>
              </w:numPr>
              <w:pBdr>
                <w:top w:val="nil"/>
                <w:left w:val="nil"/>
                <w:bottom w:val="nil"/>
                <w:right w:val="nil"/>
                <w:between w:val="nil"/>
              </w:pBdr>
              <w:spacing w:line="240" w:lineRule="auto"/>
              <w:ind w:left="270" w:hanging="270"/>
            </w:pPr>
            <w:r>
              <w:rPr>
                <w:rFonts w:ascii="Calibri" w:eastAsia="Calibri" w:hAnsi="Calibri" w:cs="Calibri"/>
              </w:rPr>
              <w:t xml:space="preserve">De internationale HR-activiteiten gestroomlijnd </w:t>
            </w:r>
          </w:p>
          <w:p w14:paraId="3C4F72D4" w14:textId="77777777" w:rsidR="003B2588" w:rsidRDefault="00B85487">
            <w:pPr>
              <w:numPr>
                <w:ilvl w:val="0"/>
                <w:numId w:val="2"/>
              </w:numPr>
              <w:pBdr>
                <w:top w:val="nil"/>
                <w:left w:val="nil"/>
                <w:bottom w:val="nil"/>
                <w:right w:val="nil"/>
                <w:between w:val="nil"/>
              </w:pBdr>
              <w:spacing w:line="240" w:lineRule="auto"/>
              <w:ind w:left="270" w:hanging="270"/>
              <w:rPr>
                <w:rFonts w:ascii="Calibri" w:eastAsia="Calibri" w:hAnsi="Calibri" w:cs="Calibri"/>
              </w:rPr>
            </w:pPr>
            <w:r>
              <w:rPr>
                <w:rFonts w:ascii="Calibri" w:eastAsia="Calibri" w:hAnsi="Calibri" w:cs="Calibri"/>
              </w:rPr>
              <w:t>Processen geadopteerd om bestaand talent te ontwikke</w:t>
            </w:r>
            <w:r>
              <w:rPr>
                <w:rFonts w:ascii="Calibri" w:eastAsia="Calibri" w:hAnsi="Calibri" w:cs="Calibri"/>
              </w:rPr>
              <w:t>len en behouden</w:t>
            </w:r>
          </w:p>
          <w:p w14:paraId="4EF4FD77" w14:textId="77777777" w:rsidR="003B2588" w:rsidRDefault="00B85487">
            <w:pPr>
              <w:numPr>
                <w:ilvl w:val="0"/>
                <w:numId w:val="2"/>
              </w:numPr>
              <w:pBdr>
                <w:top w:val="nil"/>
                <w:left w:val="nil"/>
                <w:bottom w:val="nil"/>
                <w:right w:val="nil"/>
                <w:between w:val="nil"/>
              </w:pBdr>
              <w:spacing w:line="240" w:lineRule="auto"/>
              <w:ind w:left="270" w:hanging="270"/>
              <w:rPr>
                <w:rFonts w:ascii="Calibri" w:eastAsia="Calibri" w:hAnsi="Calibri" w:cs="Calibri"/>
              </w:rPr>
            </w:pPr>
            <w:r>
              <w:rPr>
                <w:rFonts w:ascii="Calibri" w:eastAsia="Calibri" w:hAnsi="Calibri" w:cs="Calibri"/>
              </w:rPr>
              <w:t xml:space="preserve">Werknemers in de drivers’ seat van hun carrière gezet </w:t>
            </w:r>
          </w:p>
          <w:p w14:paraId="27AC9EE4" w14:textId="77777777" w:rsidR="003B2588" w:rsidRDefault="00B85487">
            <w:pPr>
              <w:numPr>
                <w:ilvl w:val="0"/>
                <w:numId w:val="2"/>
              </w:numPr>
              <w:pBdr>
                <w:top w:val="nil"/>
                <w:left w:val="nil"/>
                <w:bottom w:val="nil"/>
                <w:right w:val="nil"/>
                <w:between w:val="nil"/>
              </w:pBdr>
              <w:spacing w:line="240" w:lineRule="auto"/>
              <w:ind w:left="270" w:hanging="270"/>
              <w:rPr>
                <w:rFonts w:ascii="Calibri" w:eastAsia="Calibri" w:hAnsi="Calibri" w:cs="Calibri"/>
              </w:rPr>
            </w:pPr>
            <w:r>
              <w:rPr>
                <w:rFonts w:ascii="Calibri" w:eastAsia="Calibri" w:hAnsi="Calibri" w:cs="Calibri"/>
              </w:rPr>
              <w:t xml:space="preserve">Learning gekoppeld aan ontwikkelingsplannen </w:t>
            </w:r>
          </w:p>
          <w:p w14:paraId="24585072" w14:textId="77777777" w:rsidR="003B2588" w:rsidRDefault="00B85487">
            <w:pPr>
              <w:numPr>
                <w:ilvl w:val="0"/>
                <w:numId w:val="2"/>
              </w:numPr>
              <w:pBdr>
                <w:top w:val="nil"/>
                <w:left w:val="nil"/>
                <w:bottom w:val="nil"/>
                <w:right w:val="nil"/>
                <w:between w:val="nil"/>
              </w:pBdr>
              <w:spacing w:line="240" w:lineRule="auto"/>
              <w:ind w:left="270" w:hanging="270"/>
            </w:pPr>
            <w:r>
              <w:rPr>
                <w:rFonts w:ascii="Calibri" w:eastAsia="Calibri" w:hAnsi="Calibri" w:cs="Calibri"/>
              </w:rPr>
              <w:t xml:space="preserve">De performance review processen voor managers 30% efficiënter gemaakt </w:t>
            </w:r>
          </w:p>
          <w:p w14:paraId="6B12E10E" w14:textId="77777777" w:rsidR="003B2588" w:rsidRDefault="00B85487">
            <w:pPr>
              <w:numPr>
                <w:ilvl w:val="0"/>
                <w:numId w:val="2"/>
              </w:numPr>
              <w:pBdr>
                <w:top w:val="nil"/>
                <w:left w:val="nil"/>
                <w:bottom w:val="nil"/>
                <w:right w:val="nil"/>
                <w:between w:val="nil"/>
              </w:pBdr>
              <w:spacing w:line="240" w:lineRule="auto"/>
              <w:ind w:left="270" w:hanging="270"/>
              <w:rPr>
                <w:rFonts w:ascii="Calibri" w:eastAsia="Calibri" w:hAnsi="Calibri" w:cs="Calibri"/>
              </w:rPr>
            </w:pPr>
            <w:r>
              <w:rPr>
                <w:rFonts w:ascii="Calibri" w:eastAsia="Calibri" w:hAnsi="Calibri" w:cs="Calibri"/>
              </w:rPr>
              <w:lastRenderedPageBreak/>
              <w:t>De datakwaliteit van werknemersdata tot 90% verbeterd</w:t>
            </w:r>
          </w:p>
          <w:p w14:paraId="4E50C667" w14:textId="77777777" w:rsidR="003B2588" w:rsidRDefault="00B85487">
            <w:pPr>
              <w:numPr>
                <w:ilvl w:val="0"/>
                <w:numId w:val="2"/>
              </w:numPr>
              <w:pBdr>
                <w:top w:val="nil"/>
                <w:left w:val="nil"/>
                <w:bottom w:val="nil"/>
                <w:right w:val="nil"/>
                <w:between w:val="nil"/>
              </w:pBdr>
              <w:spacing w:line="240" w:lineRule="auto"/>
              <w:ind w:left="270" w:hanging="270"/>
              <w:rPr>
                <w:rFonts w:ascii="Calibri" w:eastAsia="Calibri" w:hAnsi="Calibri" w:cs="Calibri"/>
              </w:rPr>
            </w:pPr>
            <w:r>
              <w:rPr>
                <w:rFonts w:ascii="Calibri" w:eastAsia="Calibri" w:hAnsi="Calibri" w:cs="Calibri"/>
              </w:rPr>
              <w:t>Nieuwe inzichten aan de oppervlakte gebracht over organisatiestructuur, diversiteit, inclusie en retentie</w:t>
            </w:r>
          </w:p>
          <w:p w14:paraId="0BD8420D" w14:textId="77777777" w:rsidR="003B2588" w:rsidRDefault="00B85487">
            <w:pPr>
              <w:numPr>
                <w:ilvl w:val="0"/>
                <w:numId w:val="2"/>
              </w:numPr>
              <w:pBdr>
                <w:top w:val="nil"/>
                <w:left w:val="nil"/>
                <w:bottom w:val="nil"/>
                <w:right w:val="nil"/>
                <w:between w:val="nil"/>
              </w:pBdr>
              <w:spacing w:line="240" w:lineRule="auto"/>
              <w:ind w:left="270" w:hanging="270"/>
              <w:rPr>
                <w:rFonts w:ascii="Calibri" w:eastAsia="Calibri" w:hAnsi="Calibri" w:cs="Calibri"/>
              </w:rPr>
            </w:pPr>
            <w:r>
              <w:rPr>
                <w:rFonts w:ascii="Calibri" w:eastAsia="Calibri" w:hAnsi="Calibri" w:cs="Calibri"/>
              </w:rPr>
              <w:t xml:space="preserve">De volledige audittrail geautomatiseerd en gedocumenteerd </w:t>
            </w:r>
          </w:p>
          <w:p w14:paraId="026A9E08" w14:textId="77777777" w:rsidR="003B2588" w:rsidRDefault="003B2588">
            <w:pPr>
              <w:spacing w:line="240" w:lineRule="auto"/>
              <w:rPr>
                <w:rFonts w:ascii="Calibri" w:eastAsia="Calibri" w:hAnsi="Calibri" w:cs="Calibri"/>
                <w:b/>
              </w:rPr>
            </w:pPr>
          </w:p>
          <w:p w14:paraId="4F3D39F3" w14:textId="77777777" w:rsidR="003B2588" w:rsidRDefault="00B85487">
            <w:pPr>
              <w:spacing w:line="240" w:lineRule="auto"/>
              <w:rPr>
                <w:rFonts w:ascii="Calibri" w:eastAsia="Calibri" w:hAnsi="Calibri" w:cs="Calibri"/>
              </w:rPr>
            </w:pPr>
            <w:r>
              <w:rPr>
                <w:rFonts w:ascii="Calibri" w:eastAsia="Calibri" w:hAnsi="Calibri" w:cs="Calibri"/>
                <w:b/>
              </w:rPr>
              <w:t>Workday Applicaties</w:t>
            </w:r>
          </w:p>
          <w:p w14:paraId="7AE4FD16" w14:textId="77777777" w:rsidR="003B2588" w:rsidRDefault="003B2588">
            <w:pPr>
              <w:spacing w:line="240" w:lineRule="auto"/>
              <w:rPr>
                <w:rFonts w:ascii="Calibri" w:eastAsia="Calibri" w:hAnsi="Calibri" w:cs="Calibri"/>
                <w:color w:val="4472C4"/>
              </w:rPr>
            </w:pPr>
          </w:p>
          <w:p w14:paraId="3DCE35B8" w14:textId="77777777" w:rsidR="003B2588" w:rsidRDefault="00B85487">
            <w:pPr>
              <w:numPr>
                <w:ilvl w:val="0"/>
                <w:numId w:val="1"/>
              </w:numPr>
              <w:spacing w:line="240" w:lineRule="auto"/>
              <w:rPr>
                <w:rFonts w:ascii="Calibri" w:eastAsia="Calibri" w:hAnsi="Calibri" w:cs="Calibri"/>
                <w:color w:val="4472C4"/>
              </w:rPr>
            </w:pPr>
            <w:r>
              <w:rPr>
                <w:rFonts w:ascii="Calibri" w:eastAsia="Calibri" w:hAnsi="Calibri" w:cs="Calibri"/>
                <w:color w:val="4472C4"/>
              </w:rPr>
              <w:t>Human Capital M</w:t>
            </w:r>
            <w:r>
              <w:rPr>
                <w:rFonts w:ascii="Calibri" w:eastAsia="Calibri" w:hAnsi="Calibri" w:cs="Calibri"/>
                <w:color w:val="4472C4"/>
              </w:rPr>
              <w:t>anagement</w:t>
            </w:r>
          </w:p>
          <w:p w14:paraId="2AEFB015" w14:textId="77777777" w:rsidR="003B2588" w:rsidRDefault="00B85487">
            <w:pPr>
              <w:numPr>
                <w:ilvl w:val="0"/>
                <w:numId w:val="1"/>
              </w:numPr>
              <w:spacing w:line="240" w:lineRule="auto"/>
              <w:rPr>
                <w:rFonts w:ascii="Calibri" w:eastAsia="Calibri" w:hAnsi="Calibri" w:cs="Calibri"/>
                <w:color w:val="4472C4"/>
              </w:rPr>
            </w:pPr>
            <w:r>
              <w:rPr>
                <w:rFonts w:ascii="Calibri" w:eastAsia="Calibri" w:hAnsi="Calibri" w:cs="Calibri"/>
                <w:color w:val="4472C4"/>
              </w:rPr>
              <w:t>Workday Help</w:t>
            </w:r>
          </w:p>
          <w:p w14:paraId="4842E01C" w14:textId="77777777" w:rsidR="003B2588" w:rsidRDefault="00B85487">
            <w:pPr>
              <w:numPr>
                <w:ilvl w:val="0"/>
                <w:numId w:val="1"/>
              </w:numPr>
              <w:spacing w:line="240" w:lineRule="auto"/>
              <w:rPr>
                <w:rFonts w:ascii="Calibri" w:eastAsia="Calibri" w:hAnsi="Calibri" w:cs="Calibri"/>
                <w:color w:val="4472C4"/>
              </w:rPr>
            </w:pPr>
            <w:r>
              <w:rPr>
                <w:rFonts w:ascii="Calibri" w:eastAsia="Calibri" w:hAnsi="Calibri" w:cs="Calibri"/>
                <w:color w:val="4472C4"/>
              </w:rPr>
              <w:t>Recruitment</w:t>
            </w:r>
          </w:p>
          <w:p w14:paraId="489C5AC7" w14:textId="77777777" w:rsidR="003B2588" w:rsidRDefault="00B85487">
            <w:pPr>
              <w:numPr>
                <w:ilvl w:val="0"/>
                <w:numId w:val="1"/>
              </w:numPr>
              <w:spacing w:line="240" w:lineRule="auto"/>
              <w:rPr>
                <w:rFonts w:ascii="Calibri" w:eastAsia="Calibri" w:hAnsi="Calibri" w:cs="Calibri"/>
                <w:color w:val="4472C4"/>
              </w:rPr>
            </w:pPr>
            <w:r>
              <w:rPr>
                <w:rFonts w:ascii="Calibri" w:eastAsia="Calibri" w:hAnsi="Calibri" w:cs="Calibri"/>
                <w:color w:val="4472C4"/>
              </w:rPr>
              <w:t>Learning</w:t>
            </w:r>
          </w:p>
          <w:p w14:paraId="31535E82" w14:textId="77777777" w:rsidR="003B2588" w:rsidRDefault="00B85487">
            <w:pPr>
              <w:numPr>
                <w:ilvl w:val="0"/>
                <w:numId w:val="1"/>
              </w:numPr>
              <w:spacing w:line="240" w:lineRule="auto"/>
              <w:rPr>
                <w:rFonts w:ascii="Calibri" w:eastAsia="Calibri" w:hAnsi="Calibri" w:cs="Calibri"/>
                <w:color w:val="4472C4"/>
              </w:rPr>
            </w:pPr>
            <w:r>
              <w:rPr>
                <w:rFonts w:ascii="Calibri" w:eastAsia="Calibri" w:hAnsi="Calibri" w:cs="Calibri"/>
                <w:color w:val="4472C4"/>
              </w:rPr>
              <w:t xml:space="preserve">Time Tracking  </w:t>
            </w:r>
          </w:p>
          <w:p w14:paraId="665D6F60" w14:textId="77777777" w:rsidR="003B2588" w:rsidRDefault="003B2588">
            <w:pPr>
              <w:spacing w:line="240" w:lineRule="auto"/>
              <w:ind w:left="720"/>
              <w:rPr>
                <w:rFonts w:ascii="Calibri" w:eastAsia="Calibri" w:hAnsi="Calibri" w:cs="Calibri"/>
                <w:color w:val="4472C4"/>
              </w:rPr>
            </w:pPr>
          </w:p>
          <w:p w14:paraId="2986A106" w14:textId="77777777" w:rsidR="003B2588" w:rsidRDefault="003B2588">
            <w:pPr>
              <w:pBdr>
                <w:bottom w:val="single" w:sz="6" w:space="1" w:color="000000"/>
              </w:pBdr>
              <w:spacing w:line="240" w:lineRule="auto"/>
              <w:rPr>
                <w:rFonts w:ascii="Calibri" w:eastAsia="Calibri" w:hAnsi="Calibri" w:cs="Calibri"/>
                <w:sz w:val="24"/>
                <w:szCs w:val="24"/>
              </w:rPr>
            </w:pPr>
          </w:p>
          <w:p w14:paraId="2CDC3348" w14:textId="77777777" w:rsidR="003B2588" w:rsidRDefault="003B2588">
            <w:pPr>
              <w:spacing w:line="240" w:lineRule="auto"/>
              <w:rPr>
                <w:rFonts w:ascii="Calibri" w:eastAsia="Calibri" w:hAnsi="Calibri" w:cs="Calibri"/>
                <w:i/>
              </w:rPr>
            </w:pPr>
            <w:bookmarkStart w:id="0" w:name="_30j0zll" w:colFirst="0" w:colLast="0"/>
            <w:bookmarkEnd w:id="0"/>
          </w:p>
        </w:tc>
      </w:tr>
      <w:tr w:rsidR="003B2588" w14:paraId="1A21C4D0" w14:textId="77777777">
        <w:tc>
          <w:tcPr>
            <w:tcW w:w="7275" w:type="dxa"/>
            <w:shd w:val="clear" w:color="auto" w:fill="auto"/>
            <w:tcMar>
              <w:top w:w="100" w:type="dxa"/>
              <w:left w:w="100" w:type="dxa"/>
              <w:bottom w:w="100" w:type="dxa"/>
              <w:right w:w="100" w:type="dxa"/>
            </w:tcMar>
          </w:tcPr>
          <w:p w14:paraId="47C66103" w14:textId="77777777" w:rsidR="003B2588" w:rsidRDefault="003B2588">
            <w:pPr>
              <w:spacing w:before="240" w:after="240"/>
              <w:rPr>
                <w:rFonts w:ascii="Calibri" w:eastAsia="Calibri" w:hAnsi="Calibri" w:cs="Calibri"/>
                <w:highlight w:val="yellow"/>
              </w:rPr>
            </w:pPr>
          </w:p>
        </w:tc>
        <w:tc>
          <w:tcPr>
            <w:tcW w:w="2910" w:type="dxa"/>
            <w:shd w:val="clear" w:color="auto" w:fill="auto"/>
            <w:tcMar>
              <w:top w:w="100" w:type="dxa"/>
              <w:left w:w="100" w:type="dxa"/>
              <w:bottom w:w="100" w:type="dxa"/>
              <w:right w:w="100" w:type="dxa"/>
            </w:tcMar>
          </w:tcPr>
          <w:p w14:paraId="20849A57" w14:textId="77777777" w:rsidR="003B2588" w:rsidRDefault="003B2588">
            <w:pPr>
              <w:spacing w:line="240" w:lineRule="auto"/>
              <w:rPr>
                <w:rFonts w:ascii="Calibri" w:eastAsia="Calibri" w:hAnsi="Calibri" w:cs="Calibri"/>
              </w:rPr>
            </w:pPr>
          </w:p>
        </w:tc>
      </w:tr>
    </w:tbl>
    <w:p w14:paraId="1C8824CC" w14:textId="77777777" w:rsidR="003B2588" w:rsidRDefault="003B2588">
      <w:pPr>
        <w:spacing w:line="240" w:lineRule="auto"/>
        <w:rPr>
          <w:rFonts w:ascii="Calibri" w:eastAsia="Calibri" w:hAnsi="Calibri" w:cs="Calibri"/>
          <w:sz w:val="24"/>
          <w:szCs w:val="24"/>
        </w:rPr>
      </w:pPr>
    </w:p>
    <w:p w14:paraId="2DF879A8" w14:textId="77777777" w:rsidR="003B2588" w:rsidRDefault="003B2588">
      <w:pPr>
        <w:spacing w:line="240" w:lineRule="auto"/>
        <w:ind w:firstLine="360"/>
        <w:jc w:val="both"/>
        <w:rPr>
          <w:rFonts w:ascii="Calibri" w:eastAsia="Calibri" w:hAnsi="Calibri" w:cs="Calibri"/>
          <w:b/>
          <w:sz w:val="24"/>
          <w:szCs w:val="24"/>
        </w:rPr>
      </w:pPr>
    </w:p>
    <w:p w14:paraId="305FE9D0" w14:textId="77777777" w:rsidR="003B2588" w:rsidRDefault="003B2588"/>
    <w:sectPr w:rsidR="003B25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55A"/>
    <w:multiLevelType w:val="multilevel"/>
    <w:tmpl w:val="3586D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B661A7"/>
    <w:multiLevelType w:val="multilevel"/>
    <w:tmpl w:val="FADED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4778FE"/>
    <w:multiLevelType w:val="hybridMultilevel"/>
    <w:tmpl w:val="D2E2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88"/>
    <w:rsid w:val="003B2588"/>
    <w:rsid w:val="00B85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43C4251"/>
  <w15:docId w15:val="{B11A3731-61FD-854C-A4EF-C546F071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8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deHoon</cp:lastModifiedBy>
  <cp:revision>2</cp:revision>
  <dcterms:created xsi:type="dcterms:W3CDTF">2021-10-29T18:03:00Z</dcterms:created>
  <dcterms:modified xsi:type="dcterms:W3CDTF">2021-10-29T18:05:00Z</dcterms:modified>
</cp:coreProperties>
</file>